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75" w:rsidRDefault="00DA1E75" w:rsidP="00DA1E75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3</w:t>
      </w:r>
      <w:r w:rsidRPr="00973ED2">
        <w:rPr>
          <w:rFonts w:ascii="黑体" w:eastAsia="黑体" w:hAnsi="黑体" w:hint="eastAsia"/>
          <w:sz w:val="28"/>
          <w:szCs w:val="28"/>
        </w:rPr>
        <w:t>：</w:t>
      </w:r>
    </w:p>
    <w:p w:rsidR="00DA1E75" w:rsidRPr="007C6CEA" w:rsidRDefault="00DA1E75" w:rsidP="00DA1E75">
      <w:pPr>
        <w:widowControl/>
        <w:jc w:val="center"/>
        <w:rPr>
          <w:rFonts w:ascii="黑体" w:eastAsia="黑体" w:hAnsi="黑体"/>
          <w:color w:val="040404"/>
          <w:sz w:val="32"/>
          <w:szCs w:val="32"/>
        </w:rPr>
      </w:pPr>
      <w:r w:rsidRPr="007C6CEA">
        <w:rPr>
          <w:rFonts w:ascii="黑体" w:eastAsia="黑体" w:hAnsi="黑体" w:hint="eastAsia"/>
          <w:color w:val="040404"/>
          <w:sz w:val="32"/>
          <w:szCs w:val="32"/>
        </w:rPr>
        <w:t>插头插座产品标识要求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5792"/>
        <w:gridCol w:w="4252"/>
        <w:gridCol w:w="3969"/>
      </w:tblGrid>
      <w:tr w:rsidR="00DA1E75" w:rsidRPr="007C6CEA" w:rsidTr="00315C65">
        <w:trPr>
          <w:trHeight w:val="491"/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标识内容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判定方法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依据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产品质量检验合格证明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《产品质量法》第二十七条第一项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2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中文标明的产品名称、生产厂厂名和厂址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《产品质量法》第二十七条第二项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产品执行标准号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《深圳经济特区产品质量管理条例》第二十四条第一项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4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强制性产品认证标志（“CCC”）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《认证认可条例》第二十八条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5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伪造、冒用</w:t>
            </w:r>
            <w:r w:rsidRPr="00F3008F">
              <w:rPr>
                <w:rFonts w:ascii="黑体" w:eastAsia="黑体" w:hAnsi="黑体" w:hint="eastAsia"/>
                <w:sz w:val="24"/>
              </w:rPr>
              <w:t>认证标志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是否真实。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认证信息通过国家数据库</w:t>
            </w:r>
            <w:r w:rsidRPr="00F3008F">
              <w:rPr>
                <w:rFonts w:ascii="仿宋_GB2312" w:eastAsia="仿宋_GB2312" w:hAnsi="Calibri"/>
                <w:sz w:val="24"/>
              </w:rPr>
              <w:t>http://cx.cnca.cn/</w:t>
            </w:r>
            <w:r w:rsidRPr="00F3008F">
              <w:rPr>
                <w:rFonts w:ascii="仿宋_GB2312" w:eastAsia="仿宋_GB2312" w:hAnsi="Calibri" w:hint="eastAsia"/>
                <w:sz w:val="24"/>
              </w:rPr>
              <w:t>查询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《深圳经济特区产品质量管理条例》第二十三条第二款第六项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6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rPr>
                <w:rFonts w:ascii="仿宋_GB2312" w:eastAsia="仿宋_GB2312" w:hAnsi="Calibri"/>
                <w:bCs/>
                <w:sz w:val="24"/>
              </w:rPr>
            </w:pP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获证产品及其销售包装上标注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认证证书所含内容</w:t>
            </w: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的，应当与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认证证书的内容</w:t>
            </w: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相一致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bCs/>
                <w:sz w:val="24"/>
              </w:rPr>
            </w:pPr>
            <w:r w:rsidRPr="00F3008F">
              <w:rPr>
                <w:rFonts w:ascii="仿宋_GB2312" w:eastAsia="仿宋_GB2312" w:hAnsi="Calibri"/>
                <w:bCs/>
                <w:sz w:val="24"/>
              </w:rPr>
              <w:t>认证证书内容：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（一）认证委托人名称、地址；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（二）产品生产者（制造商）名称、地址；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（三）被委托生产企业名称、地址（需要时）；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（四）产品名称和产品系列、规格、型号；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（五）认证依据；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（六）认证模式（需要时）；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（七）发证日期和有效期限；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（八）发证机构；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（九）证书编号；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（十）其他需要标注的内容。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是否一致。</w:t>
            </w:r>
          </w:p>
          <w:p w:rsidR="00DA1E75" w:rsidRPr="00F3008F" w:rsidRDefault="00DA1E75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认证信息通过国家数据库</w:t>
            </w:r>
            <w:r w:rsidRPr="00F3008F">
              <w:rPr>
                <w:rFonts w:ascii="仿宋_GB2312" w:eastAsia="仿宋_GB2312" w:hAnsi="Calibri"/>
                <w:sz w:val="24"/>
              </w:rPr>
              <w:t>http://cx.cnca.cn/</w:t>
            </w:r>
            <w:r w:rsidRPr="00F3008F">
              <w:rPr>
                <w:rFonts w:ascii="仿宋_GB2312" w:eastAsia="仿宋_GB2312" w:hAnsi="Calibri" w:hint="eastAsia"/>
                <w:sz w:val="24"/>
              </w:rPr>
              <w:t>查询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《强制性产品认证管理规定》第二十三条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7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插头和插座应有下列标志或符号</w:t>
            </w:r>
            <w:r w:rsidRPr="00F3008F">
              <w:rPr>
                <w:rFonts w:ascii="仿宋_GB2312" w:eastAsia="仿宋_GB2312" w:hAnsi="Calibri" w:hint="eastAsia"/>
                <w:sz w:val="24"/>
              </w:rPr>
              <w:t>：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a</w:t>
            </w:r>
            <w:r w:rsidRPr="00F3008F">
              <w:rPr>
                <w:rFonts w:ascii="黑体" w:eastAsia="黑体" w:hAnsi="黑体"/>
                <w:sz w:val="24"/>
              </w:rPr>
              <w:t xml:space="preserve">) </w:t>
            </w:r>
            <w:r w:rsidRPr="00F3008F">
              <w:rPr>
                <w:rFonts w:ascii="黑体" w:eastAsia="黑体" w:hAnsi="黑体" w:hint="eastAsia"/>
                <w:sz w:val="24"/>
              </w:rPr>
              <w:t>额定电流（安培，A）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b) </w:t>
            </w:r>
            <w:r w:rsidRPr="00F3008F">
              <w:rPr>
                <w:rFonts w:ascii="黑体" w:eastAsia="黑体" w:hAnsi="黑体" w:hint="eastAsia"/>
                <w:sz w:val="24"/>
              </w:rPr>
              <w:t>额定电压（伏特，V）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c)</w:t>
            </w:r>
            <w:r w:rsidRPr="00F3008F">
              <w:rPr>
                <w:rFonts w:ascii="黑体" w:eastAsia="黑体" w:hAnsi="黑体"/>
                <w:sz w:val="24"/>
              </w:rPr>
              <w:t xml:space="preserve"> 电源性质的符号（交流电，～）；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d) 中性级（N）、接地极、带电级（L，适用延长线插座）的符号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e) </w:t>
            </w:r>
            <w:r w:rsidRPr="00F3008F">
              <w:rPr>
                <w:rFonts w:ascii="黑体" w:eastAsia="黑体" w:hAnsi="黑体" w:hint="eastAsia"/>
                <w:sz w:val="24"/>
              </w:rPr>
              <w:t>制造商或销售商的名称或商标或识别标志；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f) 型号（可以是产品目录编号，延长线插座可标在最小包装单元上）；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有或无，是否正确。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GB/T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2099.1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2008 8.1、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8.2</w:t>
            </w:r>
          </w:p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GB/T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2099.7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2015 8.2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8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8.</w:t>
            </w:r>
            <w:r w:rsidRPr="00F3008F">
              <w:rPr>
                <w:rFonts w:ascii="仿宋_GB2312" w:eastAsia="仿宋_GB2312" w:hAnsi="黑体"/>
                <w:sz w:val="24"/>
              </w:rPr>
              <w:t xml:space="preserve">1 </w:t>
            </w:r>
            <w:r w:rsidRPr="00F3008F">
              <w:rPr>
                <w:rFonts w:ascii="仿宋_GB2312" w:eastAsia="仿宋_GB2312" w:hAnsi="黑体" w:hint="eastAsia"/>
                <w:sz w:val="24"/>
              </w:rPr>
              <w:t>多位移动式插座，或带有过电流保护器件时，还应标注：</w:t>
            </w:r>
            <w:r w:rsidRPr="00F3008F">
              <w:rPr>
                <w:rFonts w:ascii="黑体" w:eastAsia="黑体" w:hAnsi="黑体" w:hint="eastAsia"/>
                <w:sz w:val="24"/>
              </w:rPr>
              <w:t>功率（瓦特）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 xml:space="preserve">8.2 </w:t>
            </w:r>
            <w:r w:rsidRPr="00F3008F">
              <w:rPr>
                <w:rFonts w:ascii="仿宋_GB2312" w:eastAsia="仿宋_GB2312" w:hAnsi="黑体" w:hint="eastAsia"/>
                <w:sz w:val="24"/>
              </w:rPr>
              <w:t>移动式插座</w:t>
            </w:r>
            <w:r w:rsidRPr="00F3008F">
              <w:rPr>
                <w:rFonts w:ascii="黑体" w:eastAsia="黑体" w:hAnsi="黑体"/>
                <w:sz w:val="24"/>
              </w:rPr>
              <w:t>应用MAX（或最大）一词来完整标识额定电流和</w:t>
            </w:r>
            <w:r w:rsidRPr="00F3008F">
              <w:rPr>
                <w:rFonts w:ascii="黑体" w:eastAsia="黑体" w:hAnsi="黑体" w:hint="eastAsia"/>
                <w:sz w:val="24"/>
              </w:rPr>
              <w:t>/或功率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 xml:space="preserve">8.3 </w:t>
            </w:r>
            <w:r w:rsidRPr="00F3008F">
              <w:rPr>
                <w:rFonts w:ascii="仿宋_GB2312" w:eastAsia="仿宋_GB2312" w:hAnsi="黑体" w:hint="eastAsia"/>
                <w:sz w:val="24"/>
              </w:rPr>
              <w:t>延长线插座</w:t>
            </w:r>
            <w:r w:rsidRPr="00F3008F">
              <w:rPr>
                <w:rFonts w:ascii="黑体" w:eastAsia="黑体" w:hAnsi="黑体"/>
                <w:sz w:val="24"/>
              </w:rPr>
              <w:t>应用MAX（或最大）一词来完整标识额定电流和</w:t>
            </w:r>
            <w:r w:rsidRPr="00F3008F">
              <w:rPr>
                <w:rFonts w:ascii="黑体" w:eastAsia="黑体" w:hAnsi="黑体" w:hint="eastAsia"/>
                <w:sz w:val="24"/>
              </w:rPr>
              <w:t>/或功率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仿宋_GB2312" w:eastAsia="仿宋_GB2312" w:hAnsi="黑体"/>
                <w:sz w:val="24"/>
              </w:rPr>
              <w:t>8.4</w:t>
            </w:r>
            <w:r w:rsidRPr="00F3008F">
              <w:rPr>
                <w:rFonts w:ascii="黑体" w:eastAsia="黑体" w:hAnsi="黑体"/>
                <w:sz w:val="24"/>
              </w:rPr>
              <w:t xml:space="preserve"> </w:t>
            </w:r>
            <w:r w:rsidRPr="00F3008F">
              <w:rPr>
                <w:rFonts w:ascii="黑体" w:eastAsia="黑体" w:hAnsi="黑体" w:hint="eastAsia"/>
                <w:sz w:val="24"/>
              </w:rPr>
              <w:t>最大允许功率标志应不会被任何插入的插头所遮蔽</w:t>
            </w:r>
          </w:p>
          <w:p w:rsidR="00DA1E75" w:rsidRPr="00F3008F" w:rsidRDefault="00DA1E75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8.5 多位移动式插座应有最大允许功率的</w:t>
            </w:r>
            <w:r w:rsidRPr="00F3008F">
              <w:rPr>
                <w:rFonts w:ascii="黑体" w:eastAsia="黑体" w:hAnsi="黑体" w:hint="eastAsia"/>
                <w:sz w:val="24"/>
              </w:rPr>
              <w:t>警告标识</w:t>
            </w:r>
            <w:r w:rsidRPr="00F3008F">
              <w:rPr>
                <w:rFonts w:ascii="仿宋_GB2312" w:eastAsia="仿宋_GB2312" w:hAnsi="黑体" w:hint="eastAsia"/>
                <w:sz w:val="24"/>
              </w:rPr>
              <w:t>，例如“</w:t>
            </w:r>
            <w:r w:rsidRPr="00F3008F">
              <w:rPr>
                <w:rFonts w:ascii="黑体" w:eastAsia="黑体" w:hAnsi="黑体" w:hint="eastAsia"/>
                <w:sz w:val="24"/>
              </w:rPr>
              <w:t>在多个插头同时插入使用时，其负载的总功率不得超过最大允许功率</w:t>
            </w:r>
            <w:r w:rsidRPr="00F3008F">
              <w:rPr>
                <w:rFonts w:ascii="仿宋_GB2312" w:eastAsia="仿宋_GB2312" w:hAnsi="黑体" w:hint="eastAsia"/>
                <w:sz w:val="24"/>
              </w:rPr>
              <w:t>”</w:t>
            </w:r>
          </w:p>
          <w:p w:rsidR="00DA1E75" w:rsidRPr="00F3008F" w:rsidRDefault="00DA1E75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8.6 当延长线插座的长的电缆盘绕在一起是，额定值需要下调，并应有</w:t>
            </w:r>
            <w:r w:rsidRPr="00F3008F">
              <w:rPr>
                <w:rFonts w:ascii="黑体" w:eastAsia="黑体" w:hAnsi="黑体" w:hint="eastAsia"/>
                <w:sz w:val="24"/>
              </w:rPr>
              <w:t>警告标识</w:t>
            </w:r>
            <w:r w:rsidRPr="00F3008F">
              <w:rPr>
                <w:rFonts w:ascii="仿宋_GB2312" w:eastAsia="仿宋_GB2312" w:hAnsi="黑体" w:hint="eastAsia"/>
                <w:sz w:val="24"/>
              </w:rPr>
              <w:t>固定在插座上，例如“</w:t>
            </w:r>
            <w:r w:rsidRPr="00F3008F">
              <w:rPr>
                <w:rFonts w:ascii="黑体" w:eastAsia="黑体" w:hAnsi="黑体" w:hint="eastAsia"/>
                <w:sz w:val="24"/>
              </w:rPr>
              <w:t>警告：请不要盘绕使用延长线插座。若盘绕使用，则实际可承载的电流值会低于其额定值</w:t>
            </w:r>
            <w:r w:rsidRPr="00F3008F">
              <w:rPr>
                <w:rFonts w:ascii="仿宋_GB2312" w:eastAsia="仿宋_GB2312" w:hAnsi="黑体" w:hint="eastAsia"/>
                <w:sz w:val="24"/>
              </w:rPr>
              <w:t>”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GB/T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2099.7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2015 8.1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/>
                <w:sz w:val="24"/>
              </w:rPr>
              <w:t>9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对固定式插座，下列标志应标在主要部件上：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lastRenderedPageBreak/>
              <w:t>a)</w:t>
            </w:r>
            <w:r w:rsidRPr="00F3008F">
              <w:rPr>
                <w:rFonts w:ascii="黑体" w:eastAsia="黑体" w:hAnsi="黑体"/>
                <w:sz w:val="24"/>
              </w:rPr>
              <w:t xml:space="preserve"> 额定电流、额定电压和电源性质；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b) 制造商或销售商的名称或商标或识别标志；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 xml:space="preserve">c) </w:t>
            </w:r>
            <w:r w:rsidRPr="00F3008F">
              <w:rPr>
                <w:rFonts w:ascii="黑体" w:eastAsia="黑体" w:hAnsi="黑体"/>
                <w:sz w:val="24"/>
              </w:rPr>
              <w:t>型号</w:t>
            </w:r>
            <w:r w:rsidRPr="00F3008F">
              <w:rPr>
                <w:rFonts w:ascii="黑体" w:eastAsia="黑体" w:hAnsi="黑体" w:hint="eastAsia"/>
                <w:sz w:val="24"/>
              </w:rPr>
              <w:t>,</w:t>
            </w:r>
            <w:r w:rsidRPr="00F3008F">
              <w:rPr>
                <w:rFonts w:ascii="黑体" w:eastAsia="黑体" w:hAnsi="黑体"/>
                <w:sz w:val="24"/>
              </w:rPr>
              <w:t>可以是目录号</w:t>
            </w:r>
            <w:r w:rsidRPr="00F3008F">
              <w:rPr>
                <w:rFonts w:ascii="黑体" w:eastAsia="黑体" w:hAnsi="黑体" w:hint="eastAsia"/>
                <w:sz w:val="24"/>
              </w:rPr>
              <w:t>（型号可以仅仅是序号。在产品上标志有困难的，可以标在小包装上）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有或无，是否正确。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GB/T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2099.1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2008 8.3</w:t>
            </w:r>
          </w:p>
        </w:tc>
      </w:tr>
      <w:tr w:rsidR="00DA1E75" w:rsidRPr="007C6CEA" w:rsidTr="00315C65"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/>
                <w:sz w:val="24"/>
              </w:rPr>
              <w:lastRenderedPageBreak/>
              <w:t>10</w:t>
            </w:r>
          </w:p>
        </w:tc>
        <w:tc>
          <w:tcPr>
            <w:tcW w:w="579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单相两极插座或单相</w:t>
            </w:r>
            <w:proofErr w:type="gramStart"/>
            <w:r w:rsidRPr="00F3008F">
              <w:rPr>
                <w:rFonts w:ascii="黑体" w:eastAsia="黑体" w:hAnsi="黑体" w:hint="eastAsia"/>
                <w:sz w:val="24"/>
              </w:rPr>
              <w:t>两极双用</w:t>
            </w:r>
            <w:proofErr w:type="gramEnd"/>
            <w:r w:rsidRPr="00F3008F">
              <w:rPr>
                <w:rFonts w:ascii="黑体" w:eastAsia="黑体" w:hAnsi="黑体" w:hint="eastAsia"/>
                <w:sz w:val="24"/>
              </w:rPr>
              <w:t>插座（</w:t>
            </w:r>
            <w:r w:rsidRPr="00F3008F">
              <w:rPr>
                <w:rFonts w:ascii="仿宋_GB2312" w:eastAsia="仿宋_GB2312" w:hAnsi="黑体" w:hint="eastAsia"/>
                <w:sz w:val="24"/>
              </w:rPr>
              <w:t>俗称“两孔”</w:t>
            </w:r>
            <w:r w:rsidRPr="00F3008F">
              <w:rPr>
                <w:rFonts w:ascii="黑体" w:eastAsia="黑体" w:hAnsi="黑体" w:hint="eastAsia"/>
                <w:sz w:val="24"/>
              </w:rPr>
              <w:t>）与单相两极接地插座（</w:t>
            </w:r>
            <w:r w:rsidRPr="00F3008F">
              <w:rPr>
                <w:rFonts w:ascii="仿宋_GB2312" w:eastAsia="仿宋_GB2312" w:hAnsi="黑体" w:hint="eastAsia"/>
                <w:sz w:val="24"/>
              </w:rPr>
              <w:t>俗称“三孔”</w:t>
            </w:r>
            <w:r w:rsidRPr="00F3008F">
              <w:rPr>
                <w:rFonts w:ascii="黑体" w:eastAsia="黑体" w:hAnsi="黑体" w:hint="eastAsia"/>
                <w:sz w:val="24"/>
              </w:rPr>
              <w:t>）可以排列组合（</w:t>
            </w:r>
            <w:r w:rsidRPr="00F3008F">
              <w:rPr>
                <w:rFonts w:ascii="仿宋_GB2312" w:eastAsia="仿宋_GB2312" w:hAnsi="黑体" w:hint="eastAsia"/>
                <w:sz w:val="24"/>
              </w:rPr>
              <w:t>俗称“大五孔”或“小五孔”</w:t>
            </w:r>
            <w:r w:rsidRPr="00F3008F">
              <w:rPr>
                <w:rFonts w:ascii="黑体" w:eastAsia="黑体" w:hAnsi="黑体" w:hint="eastAsia"/>
                <w:sz w:val="24"/>
              </w:rPr>
              <w:t>），但不能相互重合或共用（</w:t>
            </w:r>
            <w:r w:rsidRPr="00F3008F">
              <w:rPr>
                <w:rFonts w:ascii="仿宋_GB2312" w:eastAsia="仿宋_GB2312" w:hAnsi="黑体" w:hint="eastAsia"/>
                <w:sz w:val="24"/>
              </w:rPr>
              <w:t>俗称“万用孔”</w:t>
            </w:r>
            <w:r w:rsidRPr="00F3008F">
              <w:rPr>
                <w:rFonts w:ascii="黑体" w:eastAsia="黑体" w:hAnsi="黑体" w:hint="eastAsia"/>
                <w:sz w:val="24"/>
              </w:rPr>
              <w:t>）</w:t>
            </w:r>
          </w:p>
          <w:p w:rsidR="00DA1E75" w:rsidRPr="00F3008F" w:rsidRDefault="00DA1E75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对于固定式插座还应符合：</w:t>
            </w:r>
          </w:p>
          <w:p w:rsidR="00DA1E75" w:rsidRPr="00F3008F" w:rsidRDefault="00DA1E75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相邻的插座插孔边缘之间的垂直距离应大于</w:t>
            </w:r>
            <w:r w:rsidRPr="00F3008F">
              <w:rPr>
                <w:rFonts w:ascii="黑体" w:eastAsia="黑体" w:hAnsi="黑体" w:hint="eastAsia"/>
                <w:sz w:val="24"/>
              </w:rPr>
              <w:t>0mm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/>
                <w:sz w:val="24"/>
              </w:rPr>
              <w:t>是否正确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GB/T</w:t>
            </w:r>
            <w:r w:rsidRPr="00F3008F">
              <w:rPr>
                <w:rFonts w:ascii="仿宋_GB2312" w:eastAsia="仿宋_GB2312" w:hAnsi="Calibri"/>
                <w:sz w:val="24"/>
              </w:rPr>
              <w:t xml:space="preserve"> 2099.7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2015 9.1</w:t>
            </w:r>
          </w:p>
          <w:p w:rsidR="00DA1E75" w:rsidRPr="00F3008F" w:rsidRDefault="00DA1E75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/>
                <w:sz w:val="24"/>
              </w:rPr>
              <w:t>《关于一种固定式插座产品的适用标准的技术解释》（附件密函[2014]第</w:t>
            </w:r>
            <w:r w:rsidRPr="00F3008F">
              <w:rPr>
                <w:rFonts w:ascii="仿宋_GB2312" w:eastAsia="仿宋_GB2312" w:hAnsi="Calibri" w:hint="eastAsia"/>
                <w:sz w:val="24"/>
              </w:rPr>
              <w:t>53号</w:t>
            </w:r>
            <w:r w:rsidRPr="00F3008F">
              <w:rPr>
                <w:rFonts w:ascii="仿宋_GB2312" w:eastAsia="仿宋_GB2312" w:hAnsi="Calibri"/>
                <w:sz w:val="24"/>
              </w:rPr>
              <w:t>）</w:t>
            </w:r>
          </w:p>
        </w:tc>
      </w:tr>
    </w:tbl>
    <w:p w:rsidR="00D72F6F" w:rsidRPr="00DA1E75" w:rsidRDefault="00D72F6F"/>
    <w:sectPr w:rsidR="00D72F6F" w:rsidRPr="00DA1E75" w:rsidSect="00DA1E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C39" w:rsidRDefault="00FE3C39" w:rsidP="00DA1E75">
      <w:r>
        <w:separator/>
      </w:r>
    </w:p>
  </w:endnote>
  <w:endnote w:type="continuationSeparator" w:id="0">
    <w:p w:rsidR="00FE3C39" w:rsidRDefault="00FE3C39" w:rsidP="00DA1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C39" w:rsidRDefault="00FE3C39" w:rsidP="00DA1E75">
      <w:r>
        <w:separator/>
      </w:r>
    </w:p>
  </w:footnote>
  <w:footnote w:type="continuationSeparator" w:id="0">
    <w:p w:rsidR="00FE3C39" w:rsidRDefault="00FE3C39" w:rsidP="00DA1E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E75"/>
    <w:rsid w:val="00D72F6F"/>
    <w:rsid w:val="00DA1E75"/>
    <w:rsid w:val="00FE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E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E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E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2018-02-13T02:03:00Z</dcterms:created>
  <dcterms:modified xsi:type="dcterms:W3CDTF">2018-02-13T02:04:00Z</dcterms:modified>
</cp:coreProperties>
</file>