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8AA" w:rsidRPr="00611147" w:rsidRDefault="00B658AA" w:rsidP="00B658AA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附件1：</w:t>
      </w:r>
    </w:p>
    <w:p w:rsidR="00B658AA" w:rsidRPr="00611147" w:rsidRDefault="00B658AA" w:rsidP="00B658AA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611147">
        <w:rPr>
          <w:rFonts w:ascii="黑体" w:eastAsia="黑体" w:hAnsi="黑体" w:hint="eastAsia"/>
          <w:sz w:val="28"/>
          <w:szCs w:val="28"/>
        </w:rPr>
        <w:t>201</w:t>
      </w:r>
      <w:r w:rsidRPr="00611147">
        <w:rPr>
          <w:rFonts w:ascii="黑体" w:eastAsia="黑体" w:hAnsi="黑体"/>
          <w:sz w:val="28"/>
          <w:szCs w:val="28"/>
        </w:rPr>
        <w:t>8</w:t>
      </w:r>
      <w:r w:rsidRPr="00611147">
        <w:rPr>
          <w:rFonts w:ascii="黑体" w:eastAsia="黑体" w:hAnsi="黑体" w:hint="eastAsia"/>
          <w:sz w:val="28"/>
          <w:szCs w:val="28"/>
        </w:rPr>
        <w:t>年</w:t>
      </w:r>
      <w:r w:rsidRPr="00E706F8">
        <w:rPr>
          <w:rFonts w:ascii="黑体" w:eastAsia="黑体" w:hAnsi="黑体" w:hint="eastAsia"/>
          <w:sz w:val="28"/>
          <w:szCs w:val="28"/>
        </w:rPr>
        <w:t>机动车儿童乘员用约束</w:t>
      </w:r>
      <w:r>
        <w:rPr>
          <w:rFonts w:ascii="黑体" w:eastAsia="黑体" w:hAnsi="黑体" w:hint="eastAsia"/>
          <w:sz w:val="28"/>
          <w:szCs w:val="28"/>
        </w:rPr>
        <w:t>系统</w:t>
      </w:r>
      <w:r w:rsidRPr="00611147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5340" w:type="dxa"/>
        <w:jc w:val="center"/>
        <w:tblLook w:val="04A0" w:firstRow="1" w:lastRow="0" w:firstColumn="1" w:lastColumn="0" w:noHBand="0" w:noVBand="1"/>
      </w:tblPr>
      <w:tblGrid>
        <w:gridCol w:w="717"/>
        <w:gridCol w:w="3828"/>
        <w:gridCol w:w="1426"/>
        <w:gridCol w:w="1837"/>
        <w:gridCol w:w="2084"/>
        <w:gridCol w:w="3205"/>
        <w:gridCol w:w="2243"/>
      </w:tblGrid>
      <w:tr w:rsidR="00B658AA" w:rsidRPr="00611147" w:rsidTr="0077237D">
        <w:trPr>
          <w:trHeight w:val="567"/>
          <w:tblHeader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受检单位名称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标称商标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型号规格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生产日期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标称生产单位名称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611147">
              <w:rPr>
                <w:rFonts w:ascii="黑体" w:eastAsia="黑体" w:hAnsi="黑体" w:cs="宋体" w:hint="eastAsia"/>
                <w:kern w:val="0"/>
                <w:sz w:val="22"/>
              </w:rPr>
              <w:t>报告结论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丰骏商贸（深圳）有限公司（网店：京东/cutezone母婴用品专营店）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嘉迪诺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JY-668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2018年8月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永康市奇密汽车用品有限公司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丰骏商贸（深圳）有限公司（网店：京东/cutezone母婴用品专营店）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嘉迪诺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JY-701A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2017年11月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永康市奇密汽车用品有限公司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深圳市百乐居电子商务有限公司（网店：京东/百乐居儿童用品专营店）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众霸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ZB-620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2017年3月18日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永康市零点汽车用品有限公司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深圳市百乐居电子商务有限公司（网店：京东/百乐居儿童用品专营店）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众霸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ZB-710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2018年4月10日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永康市零点汽车用品有限公司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深圳允升商贸有限公司（网店：京东/允升母婴专营店）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怡戈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EKO-001S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2017年8月10日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上海辑伟实业发展有限公司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深圳允升商贸有限公司（网店：京东/允升母婴专营店）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怡戈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EKO-007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2018年3月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上海辑伟实业发展有限公司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深圳智尚电子商务有限公司（网店：京东/智尚汽车饰品专营店）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贝贝卡西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LB-321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2018年8月17日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江苏安用座椅科技有限公司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深圳市全球龙科技有限公司（网店：苏宁/全球龙母婴专营店）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cozynsafe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LM310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2017年12月18日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上海建唐企业发展有限公司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深圳市淘尔杰实业有限公司（网店：苏宁/淘尔杰汽车用品专营店）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KIDSTAR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KS-2096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2018年8月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汕头市宏高汽车用品制造有限公司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深圳市淘尔杰实业有限公司（网店：苏宁/淘尔杰汽车用品专营店）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KIDSTAR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KS-2160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2018年8月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汕头市宏高汽车用品制造有限公司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深圳市贝贝亲商贸有限公司（网店：天猫/cam母婴旗舰店）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CAM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S157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2017年3月14日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深圳市贝贝亲商贸有限公司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深圳市贝贝亲商贸有限公司（网店：天猫/cam母婴旗舰店）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CAM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S159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2017年8月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深圳市贝贝亲商贸有限公司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深圳市安森电器有限公司（网店：天猫/安森车品专营店）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路途乐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路路熊AIR C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2018年6月5日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上海路途乐科技有限公司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深圳市六联三星汽车服务有限公司（网店：天猫/六联三星汽车用品专营店）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Baby first宝贝第一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V505A 铠甲舰队尊享版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2018年4月13日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宁波英孚婴童用品有限公司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深圳市六联三星汽车服务有限公司（网店：天猫/六联三星汽车用品专营店）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Baby first宝贝第一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R101A 企鹅萌军团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2017年4月7日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宁波英孚婴童用品有限公司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深圳市昌兴福贸易有限公司（网店：天猫/舒适美车品旗舰店）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舒适美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GE-B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2018年7月28日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浙江感恩科技股份有限公司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深圳市昌兴福贸易有限公司（网店：天猫/舒适美车品旗舰店）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舒适美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SⅡ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2018年1月10日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浙江感恩科技股份有限公司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深圳市紫杉堡科技有限公司（网店：天猫/紫杉堡车品专营店）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Bestbaby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LB-589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2018年4月10日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江苏安用座椅科技有限公司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深圳市紫杉堡科技有限公司（网店：天猫/紫杉堡车品专营店）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贝贝卡西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LB-523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2018年4月30日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江苏安用座椅科技有限公司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深圳市三足乌科技有限公司（网店：天猫/abcdesign母婴旗舰店）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ABC Design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FB-802_HAZEL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2018年7月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镇江佳峰儿童用品有限公司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深圳市迪贝商贸有限公司（网店：天猫/好孩子迪贝专卖店）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bookmarkStart w:id="0" w:name="_GoBack"/>
            <w:bookmarkEnd w:id="0"/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好孩子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CS702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2018年6月28日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好孩子儿童用品有限公司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B658AA" w:rsidRPr="00611147" w:rsidTr="0077237D">
        <w:trPr>
          <w:trHeight w:val="56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611147" w:rsidRDefault="00B658AA" w:rsidP="0077237D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深圳市迪贝商贸有限公司（网店：天猫/好孩子迪贝专卖店）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好孩子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CS860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2017年12月16日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8AA" w:rsidRPr="00E706F8" w:rsidRDefault="00B658AA" w:rsidP="0077237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E706F8">
              <w:rPr>
                <w:rFonts w:ascii="仿宋_GB2312" w:eastAsia="仿宋_GB2312" w:hAnsi="仿宋" w:cs="宋体" w:hint="eastAsia"/>
                <w:kern w:val="0"/>
                <w:sz w:val="22"/>
              </w:rPr>
              <w:t>好孩子儿童用品有限公司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A" w:rsidRPr="00611147" w:rsidRDefault="00B658AA" w:rsidP="0077237D">
            <w:pPr>
              <w:jc w:val="center"/>
            </w:pPr>
            <w:r w:rsidRPr="00611147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</w:tbl>
    <w:p w:rsidR="00B658AA" w:rsidRPr="00611147" w:rsidRDefault="00B658AA" w:rsidP="00B658AA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AD6F0D" w:rsidRDefault="00AD6F0D"/>
    <w:sectPr w:rsidR="00AD6F0D" w:rsidSect="00B658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CA9" w:rsidRDefault="00DB5CA9" w:rsidP="00B658AA">
      <w:r>
        <w:separator/>
      </w:r>
    </w:p>
  </w:endnote>
  <w:endnote w:type="continuationSeparator" w:id="0">
    <w:p w:rsidR="00DB5CA9" w:rsidRDefault="00DB5CA9" w:rsidP="00B6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CA9" w:rsidRDefault="00DB5CA9" w:rsidP="00B658AA">
      <w:r>
        <w:separator/>
      </w:r>
    </w:p>
  </w:footnote>
  <w:footnote w:type="continuationSeparator" w:id="0">
    <w:p w:rsidR="00DB5CA9" w:rsidRDefault="00DB5CA9" w:rsidP="00B6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84BCF"/>
    <w:multiLevelType w:val="hybridMultilevel"/>
    <w:tmpl w:val="64C699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7C"/>
    <w:rsid w:val="008C707C"/>
    <w:rsid w:val="00AD6F0D"/>
    <w:rsid w:val="00B658AA"/>
    <w:rsid w:val="00DB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513FAA-3BC3-4B35-BB12-07B0731B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8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8AA"/>
    <w:rPr>
      <w:sz w:val="18"/>
      <w:szCs w:val="18"/>
    </w:rPr>
  </w:style>
  <w:style w:type="paragraph" w:styleId="a5">
    <w:name w:val="List Paragraph"/>
    <w:basedOn w:val="a"/>
    <w:uiPriority w:val="34"/>
    <w:qFormat/>
    <w:rsid w:val="00B658A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2019-02-20T07:30:00Z</dcterms:created>
  <dcterms:modified xsi:type="dcterms:W3CDTF">2019-02-20T07:30:00Z</dcterms:modified>
</cp:coreProperties>
</file>