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widowControl w:val="0"/>
        <w:spacing w:line="720" w:lineRule="exact"/>
        <w:ind w:firstLine="0" w:firstLineChars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《深圳市退役军人事务局关爱烈士遗属</w:t>
      </w:r>
      <w:r>
        <w:rPr>
          <w:rFonts w:ascii="方正小标宋简体" w:eastAsia="方正小标宋简体"/>
          <w:sz w:val="44"/>
        </w:rPr>
        <w:br w:type="textWrapping"/>
      </w:r>
      <w:r>
        <w:rPr>
          <w:rFonts w:hint="eastAsia" w:ascii="方正小标宋简体" w:eastAsia="方正小标宋简体"/>
          <w:sz w:val="44"/>
        </w:rPr>
        <w:t>“五个一工程”实施方案（征求意见稿）》</w:t>
      </w:r>
      <w:r>
        <w:rPr>
          <w:rFonts w:ascii="方正小标宋简体" w:eastAsia="方正小标宋简体"/>
          <w:sz w:val="44"/>
        </w:rPr>
        <w:br w:type="textWrapping"/>
      </w:r>
      <w:r>
        <w:rPr>
          <w:rFonts w:hint="eastAsia" w:ascii="方正小标宋简体" w:eastAsia="方正小标宋简体"/>
          <w:sz w:val="44"/>
        </w:rPr>
        <w:t>听证简要</w:t>
      </w:r>
      <w:r>
        <w:rPr>
          <w:rFonts w:hint="eastAsia" w:ascii="方正小标宋简体" w:eastAsia="方正小标宋简体"/>
          <w:sz w:val="44"/>
          <w:lang w:val="en-US" w:eastAsia="zh-CN"/>
        </w:rPr>
        <w:t>导</w:t>
      </w:r>
      <w:r>
        <w:rPr>
          <w:rFonts w:hint="eastAsia" w:ascii="方正小标宋简体" w:eastAsia="方正小标宋简体"/>
          <w:sz w:val="44"/>
        </w:rPr>
        <w:t>引</w:t>
      </w:r>
    </w:p>
    <w:p>
      <w:pPr>
        <w:widowControl w:val="0"/>
        <w:spacing w:line="720" w:lineRule="exact"/>
        <w:ind w:firstLine="0" w:firstLineChars="0"/>
        <w:jc w:val="center"/>
        <w:rPr>
          <w:rFonts w:ascii="方正小标宋简体" w:eastAsia="方正小标宋简体"/>
          <w:sz w:val="44"/>
        </w:rPr>
      </w:pPr>
      <w:bookmarkStart w:id="0" w:name="_GoBack"/>
      <w:bookmarkEnd w:id="0"/>
    </w:p>
    <w:p>
      <w:pPr>
        <w:widowControl w:val="0"/>
        <w:spacing w:line="720" w:lineRule="exact"/>
        <w:ind w:firstLine="0" w:firstLineChars="0"/>
        <w:jc w:val="center"/>
        <w:rPr>
          <w:rFonts w:ascii="方正小标宋简体" w:eastAsia="方正小标宋简体"/>
          <w:sz w:val="44"/>
        </w:rPr>
      </w:pPr>
    </w:p>
    <w:p>
      <w:pPr>
        <w:pStyle w:val="9"/>
        <w:widowControl w:val="0"/>
        <w:numPr>
          <w:ilvl w:val="0"/>
          <w:numId w:val="1"/>
        </w:numPr>
        <w:ind w:firstLine="640"/>
        <w:outlineLvl w:val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制定背景</w:t>
      </w:r>
    </w:p>
    <w:p>
      <w:pPr>
        <w:widowControl w:val="0"/>
        <w:ind w:firstLine="640"/>
        <w:rPr>
          <w:rFonts w:hint="eastAsia"/>
          <w:lang w:val="en" w:eastAsia="zh-CN"/>
        </w:rPr>
      </w:pPr>
      <w:r>
        <w:rPr>
          <w:rFonts w:hint="eastAsia" w:ascii="仿宋_GB2312" w:eastAsia="仿宋_GB2312"/>
          <w:lang w:val="en-US" w:eastAsia="zh-CN"/>
        </w:rPr>
        <w:t>习近平总书记在党史学习教育动员大会上强调，要把英烈后代照顾好，让他们过上更加幸福的生活。</w:t>
      </w:r>
      <w:r>
        <w:rPr>
          <w:rFonts w:hint="eastAsia"/>
        </w:rPr>
        <w:t>在党波澜壮阔的百年征程中，无数革命先烈为民族独立、人民解放和国家富强、人民幸福前赴后继、英勇牺牲，为党和国家事业作出突出贡献</w:t>
      </w:r>
      <w:r>
        <w:rPr>
          <w:rFonts w:hint="eastAsia" w:eastAsia="仿宋_GB2312"/>
          <w:lang w:eastAsia="zh-CN"/>
        </w:rPr>
        <w:t>。为</w:t>
      </w:r>
      <w:r>
        <w:rPr>
          <w:rFonts w:hint="eastAsia" w:ascii="仿宋_GB2312" w:eastAsia="仿宋_GB2312"/>
          <w:lang w:val="en-US" w:eastAsia="zh-CN"/>
        </w:rPr>
        <w:t>做好烈士遗属优待工作，让广大烈士遗属享受到应有的优待和国家改革发展的成果，</w:t>
      </w:r>
      <w:r>
        <w:rPr>
          <w:rFonts w:hint="eastAsia" w:ascii="仿宋_GB2312" w:eastAsia="仿宋_GB2312"/>
          <w:lang w:val="en" w:eastAsia="zh-CN"/>
        </w:rPr>
        <w:t>更好告慰革命先烈，国家先后颁布</w:t>
      </w:r>
      <w:r>
        <w:rPr>
          <w:rFonts w:hint="default"/>
          <w:lang w:val="en" w:eastAsia="zh-CN"/>
        </w:rPr>
        <w:t>《</w:t>
      </w:r>
      <w:r>
        <w:rPr>
          <w:rFonts w:hint="eastAsia" w:ascii="仿宋_GB2312" w:eastAsia="仿宋_GB2312"/>
          <w:lang w:val="en" w:eastAsia="zh-CN"/>
        </w:rPr>
        <w:t>烈士褒扬条例</w:t>
      </w:r>
      <w:r>
        <w:rPr>
          <w:rFonts w:hint="default"/>
          <w:lang w:val="en" w:eastAsia="zh-CN"/>
        </w:rPr>
        <w:t>》《</w:t>
      </w:r>
      <w:r>
        <w:rPr>
          <w:rFonts w:hint="eastAsia" w:ascii="仿宋_GB2312" w:eastAsia="仿宋_GB2312"/>
          <w:lang w:val="en" w:eastAsia="zh-CN"/>
        </w:rPr>
        <w:t>英雄烈士保护法</w:t>
      </w:r>
      <w:r>
        <w:rPr>
          <w:rFonts w:hint="default"/>
          <w:lang w:val="en" w:eastAsia="zh-CN"/>
        </w:rPr>
        <w:t>》《</w:t>
      </w:r>
      <w:r>
        <w:rPr>
          <w:rFonts w:hint="eastAsia" w:ascii="仿宋_GB2312" w:eastAsia="仿宋_GB2312"/>
          <w:lang w:val="en" w:eastAsia="zh-CN"/>
        </w:rPr>
        <w:t>退役军人保障法</w:t>
      </w:r>
      <w:r>
        <w:rPr>
          <w:rFonts w:hint="default"/>
          <w:lang w:val="en" w:eastAsia="zh-CN"/>
        </w:rPr>
        <w:t>》</w:t>
      </w:r>
      <w:r>
        <w:rPr>
          <w:rFonts w:hint="eastAsia" w:ascii="仿宋_GB2312" w:eastAsia="仿宋_GB2312"/>
          <w:lang w:val="en" w:eastAsia="zh-CN"/>
        </w:rPr>
        <w:t>等法律法规，实施一系列配套举措</w:t>
      </w:r>
      <w:r>
        <w:rPr>
          <w:rFonts w:hint="default"/>
          <w:lang w:val="en" w:eastAsia="zh-CN"/>
        </w:rPr>
        <w:t>，表明捍卫英雄烈士的鲜明价值导向，在全社会营造缅怀、崇尚、学习英雄烈士的正气和浓厚氛围，也为</w:t>
      </w:r>
      <w:r>
        <w:rPr>
          <w:rFonts w:hint="eastAsia"/>
        </w:rPr>
        <w:t>做好烈士遗属优待工作</w:t>
      </w:r>
      <w:r>
        <w:rPr>
          <w:rFonts w:hint="default"/>
          <w:lang w:val="en"/>
        </w:rPr>
        <w:t>提供了法律依据。</w:t>
      </w:r>
      <w:r>
        <w:rPr>
          <w:rFonts w:hint="default"/>
          <w:lang w:val="en" w:eastAsia="zh-CN"/>
        </w:rPr>
        <w:t>深圳作为</w:t>
      </w:r>
      <w:r>
        <w:rPr>
          <w:rFonts w:hint="eastAsia" w:ascii="仿宋_GB2312" w:eastAsia="仿宋_GB2312"/>
          <w:lang w:val="en" w:eastAsia="zh-CN"/>
        </w:rPr>
        <w:t>经济特区和</w:t>
      </w:r>
      <w:r>
        <w:rPr>
          <w:rFonts w:hint="default"/>
          <w:lang w:val="en" w:eastAsia="zh-CN"/>
        </w:rPr>
        <w:t>中国特色社会主义先行示范区，历来都有</w:t>
      </w:r>
      <w:r>
        <w:rPr>
          <w:rFonts w:hint="eastAsia" w:ascii="仿宋_GB2312" w:eastAsia="仿宋_GB2312"/>
          <w:lang w:val="en" w:eastAsia="zh-CN"/>
        </w:rPr>
        <w:t>爱国拥军，</w:t>
      </w:r>
      <w:r>
        <w:rPr>
          <w:rFonts w:hint="eastAsia"/>
        </w:rPr>
        <w:t>崇尚英烈</w:t>
      </w:r>
      <w:r>
        <w:rPr>
          <w:rFonts w:hint="default"/>
          <w:lang w:val="en"/>
        </w:rPr>
        <w:t>的优良传统</w:t>
      </w:r>
      <w:r>
        <w:rPr>
          <w:rFonts w:hint="default"/>
          <w:lang w:val="en" w:eastAsia="zh-CN"/>
        </w:rPr>
        <w:t>。尤其</w:t>
      </w:r>
      <w:r>
        <w:rPr>
          <w:rFonts w:hint="eastAsia" w:ascii="仿宋_GB2312" w:eastAsia="仿宋_GB2312"/>
          <w:lang w:val="en" w:eastAsia="zh-CN"/>
        </w:rPr>
        <w:t>是</w:t>
      </w:r>
      <w:r>
        <w:rPr>
          <w:rFonts w:hint="default"/>
          <w:lang w:val="en" w:eastAsia="zh-CN"/>
        </w:rPr>
        <w:t>，</w:t>
      </w:r>
      <w:r>
        <w:rPr>
          <w:rFonts w:hint="eastAsia" w:eastAsia="仿宋_GB2312"/>
          <w:lang w:eastAsia="zh-CN"/>
        </w:rPr>
        <w:t>我市</w:t>
      </w:r>
      <w:r>
        <w:rPr>
          <w:rFonts w:hint="eastAsia" w:ascii="仿宋_GB2312" w:eastAsia="仿宋_GB2312"/>
          <w:lang w:val="en" w:eastAsia="zh-CN"/>
        </w:rPr>
        <w:t>退役军人事务部门成立以来，大力弘扬敢闯敢试、敢为人先、埋头苦干的特区精神，充分发挥爱国拥军企业多、市民群众拥军优属积极性高等突出优势，推出一系列有力举措，关爱关心</w:t>
      </w:r>
      <w:r>
        <w:rPr>
          <w:rFonts w:hint="default"/>
          <w:lang w:val="en" w:eastAsia="zh-CN"/>
        </w:rPr>
        <w:t>关怀</w:t>
      </w:r>
      <w:r>
        <w:rPr>
          <w:rFonts w:hint="eastAsia" w:ascii="仿宋_GB2312" w:eastAsia="仿宋_GB2312"/>
          <w:lang w:val="en" w:eastAsia="zh-CN"/>
        </w:rPr>
        <w:t>烈属做法</w:t>
      </w:r>
      <w:r>
        <w:rPr>
          <w:rFonts w:hint="default"/>
          <w:lang w:val="en" w:eastAsia="zh-CN"/>
        </w:rPr>
        <w:t>更走在全国前列</w:t>
      </w:r>
      <w:r>
        <w:rPr>
          <w:rFonts w:hint="eastAsia" w:ascii="仿宋_GB2312" w:eastAsia="仿宋_GB2312"/>
          <w:lang w:val="en" w:eastAsia="zh-CN"/>
        </w:rPr>
        <w:t>。为深入贯彻习近平总书记重要指示精神，按照全国和省服务保障烈士遗属有关工作部署，结合深圳实际，制定本方案。</w:t>
      </w:r>
    </w:p>
    <w:p>
      <w:pPr>
        <w:pStyle w:val="9"/>
        <w:widowControl w:val="0"/>
        <w:numPr>
          <w:ilvl w:val="0"/>
          <w:numId w:val="1"/>
        </w:numPr>
        <w:ind w:firstLine="640"/>
        <w:outlineLvl w:val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主要内容</w:t>
      </w:r>
    </w:p>
    <w:p>
      <w:pPr>
        <w:widowControl w:val="0"/>
        <w:ind w:firstLine="64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方案共分为3个部分。</w:t>
      </w:r>
    </w:p>
    <w:p>
      <w:pPr>
        <w:widowControl w:val="0"/>
        <w:ind w:firstLine="640"/>
      </w:pPr>
      <w:r>
        <w:rPr>
          <w:rFonts w:hint="eastAsia" w:ascii="楷体_GB2312" w:eastAsia="楷体_GB2312"/>
          <w:b/>
          <w:color w:val="000000" w:themeColor="text1"/>
          <w14:textFill>
            <w14:solidFill>
              <w14:schemeClr w14:val="tx1"/>
            </w14:solidFill>
          </w14:textFill>
        </w:rPr>
        <w:t>第一部分是总体要求。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明确了指导思想，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深入贯彻习近平总书记重要指示精神，坚持和加强党对关爱烈士遗属工作的领导，以务实举措大力弘扬英烈精神，促进烈士遗属共享深圳改革开放发展成果，不断增强革命英烈后代幸福感、获得感和荣誉感，推动红色基因代代相传，在全社会树立崇尚英烈精神、关爱烈士遗属的良好风尚，为加快建设中国特色社会主义先行示范区积蓄奋进力量。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设定了</w:t>
      </w:r>
      <w:r>
        <w:rPr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目标，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提出聚焦烈士遗属急迫需要和长远需求，坚持“党委领导、政府主导、社</w:t>
      </w:r>
      <w:r>
        <w:rPr>
          <w:rFonts w:hint="eastAsia"/>
        </w:rPr>
        <w:t>会支持、全民参与”模式，从解决烈士遗属最关心、最直接、最现实的问题入手，推进实施关爱烈士遗属“五个一工程”，即建立一套关爱服务机制、成立一批关爱行动基金、搭建一个关爱信息网络、开通一批关爱帮扶热线、推出一批关爱实事项目，加快构建全方位关爱烈士遗属服务保障工作体系，用心用情为烈士遗属提供更多精准化服务、人性化关怀、多样化保障，积极探索新时代关爱烈士遗属工作“深圳模式”，着力打造关爱烈士遗属工作“深圳样板”。</w:t>
      </w:r>
    </w:p>
    <w:p>
      <w:pPr>
        <w:widowControl w:val="0"/>
        <w:ind w:firstLine="640"/>
        <w:rPr>
          <w:rFonts w:hint="eastAsia"/>
        </w:rPr>
      </w:pPr>
      <w:r>
        <w:rPr>
          <w:rFonts w:hint="eastAsia" w:ascii="楷体_GB2312" w:eastAsia="楷体_GB2312"/>
          <w:b/>
          <w:color w:val="000000" w:themeColor="text1"/>
          <w14:textFill>
            <w14:solidFill>
              <w14:schemeClr w14:val="tx1"/>
            </w14:solidFill>
          </w14:textFill>
        </w:rPr>
        <w:t>第二部分是主要任务。</w:t>
      </w:r>
      <w:r>
        <w:rPr>
          <w:rFonts w:hint="eastAsia"/>
        </w:rPr>
        <w:t>聚焦</w:t>
      </w:r>
      <w:r>
        <w:rPr>
          <w:rFonts w:hint="eastAsia" w:eastAsia="仿宋_GB2312"/>
          <w:lang w:eastAsia="zh-CN"/>
        </w:rPr>
        <w:t>服务机制</w:t>
      </w:r>
      <w:r>
        <w:rPr>
          <w:rFonts w:hint="eastAsia"/>
        </w:rPr>
        <w:t>、</w:t>
      </w:r>
      <w:r>
        <w:rPr>
          <w:rFonts w:hint="eastAsia" w:eastAsia="仿宋_GB2312"/>
          <w:lang w:eastAsia="zh-CN"/>
        </w:rPr>
        <w:t>行动基金</w:t>
      </w:r>
      <w:r>
        <w:rPr>
          <w:rFonts w:hint="eastAsia"/>
        </w:rPr>
        <w:t>、</w:t>
      </w:r>
      <w:r>
        <w:rPr>
          <w:rFonts w:hint="eastAsia" w:eastAsia="仿宋_GB2312"/>
          <w:lang w:eastAsia="zh-CN"/>
        </w:rPr>
        <w:t>信息网络</w:t>
      </w:r>
      <w:r>
        <w:rPr>
          <w:rFonts w:hint="eastAsia"/>
        </w:rPr>
        <w:t>、</w:t>
      </w:r>
      <w:r>
        <w:rPr>
          <w:rFonts w:hint="eastAsia" w:eastAsia="仿宋_GB2312"/>
          <w:lang w:eastAsia="zh-CN"/>
        </w:rPr>
        <w:t>帮扶热线</w:t>
      </w:r>
      <w:r>
        <w:rPr>
          <w:rFonts w:hint="eastAsia"/>
        </w:rPr>
        <w:t>、</w:t>
      </w:r>
      <w:r>
        <w:rPr>
          <w:rFonts w:hint="eastAsia" w:eastAsia="仿宋_GB2312"/>
          <w:lang w:eastAsia="zh-CN"/>
        </w:rPr>
        <w:t>服务项目</w:t>
      </w:r>
      <w:r>
        <w:rPr>
          <w:rFonts w:hint="eastAsia" w:ascii="仿宋_GB2312" w:eastAsia="仿宋_GB2312"/>
          <w:lang w:val="en-US" w:eastAsia="zh-CN"/>
        </w:rPr>
        <w:t>5个工程</w:t>
      </w:r>
      <w:r>
        <w:rPr>
          <w:rFonts w:hint="eastAsia"/>
        </w:rPr>
        <w:t>，围绕“</w:t>
      </w:r>
      <w:r>
        <w:rPr>
          <w:rFonts w:hint="eastAsia" w:eastAsia="仿宋_GB2312"/>
          <w:lang w:eastAsia="zh-CN"/>
        </w:rPr>
        <w:t>关爱</w:t>
      </w:r>
      <w:r>
        <w:rPr>
          <w:rFonts w:hint="eastAsia"/>
        </w:rPr>
        <w:t>”主题展开，部署</w:t>
      </w:r>
      <w:r>
        <w:rPr>
          <w:rFonts w:hint="eastAsia" w:ascii="仿宋_GB2312" w:eastAsia="仿宋_GB2312"/>
          <w:lang w:val="en-US" w:eastAsia="zh-CN"/>
        </w:rPr>
        <w:t>25</w:t>
      </w:r>
      <w:r>
        <w:rPr>
          <w:rFonts w:hint="eastAsia"/>
        </w:rPr>
        <w:t>项具体举措。</w:t>
      </w:r>
      <w:r>
        <w:rPr>
          <w:rFonts w:hint="eastAsia"/>
          <w:b/>
          <w:bCs/>
        </w:rPr>
        <w:t>一是建立一套关爱服务机制。</w:t>
      </w:r>
      <w:r>
        <w:rPr>
          <w:rFonts w:hint="eastAsia"/>
        </w:rPr>
        <w:t>充分发挥全市四级退役军人服务保障体系作用，吸引凝聚社会各方力量广泛支持、踊跃参与，建立政策保障、平台支撑、队伍服务“三位一体”关爱烈士遗属新机制。</w:t>
      </w:r>
      <w:r>
        <w:rPr>
          <w:rFonts w:hint="eastAsia"/>
          <w:b/>
          <w:bCs/>
        </w:rPr>
        <w:t>二是成立一批关爱行动基金。</w:t>
      </w:r>
      <w:r>
        <w:rPr>
          <w:rFonts w:hint="eastAsia"/>
        </w:rPr>
        <w:t>依托市、区两级现有关爱基金，采取设立专项基金、拓展基金业务范围等方式，成立一批关爱烈士遗属行动基金，加快构筑关爱烈士遗属基金体系。</w:t>
      </w:r>
      <w:r>
        <w:rPr>
          <w:rFonts w:hint="eastAsia"/>
          <w:b/>
          <w:bCs/>
        </w:rPr>
        <w:t>三是搭建一个关爱信息网络。</w:t>
      </w:r>
      <w:r>
        <w:rPr>
          <w:rFonts w:hint="eastAsia"/>
        </w:rPr>
        <w:t>对接国家和省优抚信息系统及信息采集系统，搭建关爱烈士遗属“数据库”，归集分析烈士遗属信息，多维度绘制烈士遗属“全息图”，不断提高服务保障精准度和时效性。</w:t>
      </w:r>
      <w:r>
        <w:rPr>
          <w:rFonts w:hint="eastAsia"/>
          <w:b/>
          <w:bCs/>
        </w:rPr>
        <w:t>四是开通一批关爱帮扶热线。</w:t>
      </w:r>
      <w:r>
        <w:rPr>
          <w:rFonts w:hint="eastAsia"/>
        </w:rPr>
        <w:t>以退役军人服务体系为主干，社会关爱资源、志愿服务队伍为分支，打造“1+N”关爱帮扶热线网，确保烈士遗属有需求时找得到人、上得了门、帮得上忙、解得了困。</w:t>
      </w:r>
      <w:r>
        <w:rPr>
          <w:rFonts w:hint="eastAsia"/>
          <w:b/>
          <w:bCs/>
        </w:rPr>
        <w:t>五是推出一批关爱服务项目。</w:t>
      </w:r>
      <w:r>
        <w:rPr>
          <w:rFonts w:hint="eastAsia"/>
        </w:rPr>
        <w:t>坚持将关爱烈士遗属</w:t>
      </w:r>
      <w:r>
        <w:rPr>
          <w:rFonts w:hint="eastAsia" w:eastAsia="仿宋_GB2312"/>
          <w:lang w:eastAsia="zh-CN"/>
        </w:rPr>
        <w:t>工作</w:t>
      </w:r>
      <w:r>
        <w:rPr>
          <w:rFonts w:hint="eastAsia"/>
        </w:rPr>
        <w:t>与</w:t>
      </w:r>
      <w:r>
        <w:rPr>
          <w:rFonts w:hint="default"/>
          <w:lang w:val="en"/>
        </w:rPr>
        <w:t>推动</w:t>
      </w:r>
      <w:r>
        <w:rPr>
          <w:rFonts w:hint="eastAsia"/>
        </w:rPr>
        <w:t>党史学习教育</w:t>
      </w:r>
      <w:r>
        <w:rPr>
          <w:rFonts w:hint="default"/>
          <w:lang w:val="en"/>
        </w:rPr>
        <w:t>常态化长效化工作</w:t>
      </w:r>
      <w:r>
        <w:rPr>
          <w:rFonts w:hint="eastAsia"/>
        </w:rPr>
        <w:t>相结合，不断丰富服务内容、优化服务流程，努力为烈士遗属做好事、办实事、解难事。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outlineLvl w:val="1"/>
        <w:rPr>
          <w:rFonts w:hint="eastAsia"/>
        </w:rPr>
      </w:pPr>
      <w:r>
        <w:rPr>
          <w:rFonts w:hint="eastAsia" w:ascii="楷体_GB2312" w:eastAsia="楷体_GB2312"/>
          <w:b/>
          <w:color w:val="000000" w:themeColor="text1"/>
          <w14:textFill>
            <w14:solidFill>
              <w14:schemeClr w14:val="tx1"/>
            </w14:solidFill>
          </w14:textFill>
        </w:rPr>
        <w:t>第三部分是</w:t>
      </w:r>
      <w:r>
        <w:rPr>
          <w:rFonts w:hint="eastAsia" w:ascii="楷体_GB2312" w:eastAsia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有关要求</w:t>
      </w:r>
      <w:r>
        <w:rPr>
          <w:rFonts w:hint="eastAsia" w:ascii="楷体_GB2312" w:eastAsia="楷体_GB2312"/>
          <w:b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从加强组织领导、加强统筹协调、加强督导检查等3个方面提出具体要求，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强调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各责任单位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根据关爱烈士遗属“五个一工程”任务分工，</w:t>
      </w:r>
      <w:r>
        <w:rPr>
          <w:rFonts w:hint="eastAsia"/>
        </w:rPr>
        <w:t>研究部署具体工作，明确分管领导和责任人，深化思想认识，提升服务能力，提高工作质效</w:t>
      </w:r>
      <w:r>
        <w:rPr>
          <w:rFonts w:hint="eastAsia"/>
          <w:lang w:eastAsia="zh-CN"/>
        </w:rPr>
        <w:t>；</w:t>
      </w:r>
      <w:r>
        <w:rPr>
          <w:rFonts w:hint="eastAsia"/>
        </w:rPr>
        <w:t>发挥拥军优属等现有工作机制作用，协调辖区优势资源，探索符合自身特色的亮点举措；增强大局意识，建立健全推进机制，密切协作配合，形成强大工作合力。同时，由市退役军人事务局双拥工作处要牵头建立跟踪督办机制，坚持书面检查与实地检查相结合，及时掌握通报各单位工作落实情况</w:t>
      </w:r>
      <w:r>
        <w:rPr>
          <w:rFonts w:hint="eastAsia"/>
          <w:lang w:eastAsia="zh-CN"/>
        </w:rPr>
        <w:t>，</w:t>
      </w:r>
      <w:r>
        <w:rPr>
          <w:rFonts w:hint="eastAsia"/>
        </w:rPr>
        <w:t>保障各项关爱措施取得预期成效</w:t>
      </w:r>
      <w:r>
        <w:rPr>
          <w:rFonts w:hint="eastAsia"/>
          <w:lang w:eastAsia="zh-CN"/>
        </w:rPr>
        <w:t>，</w:t>
      </w:r>
      <w:r>
        <w:rPr>
          <w:rFonts w:hint="eastAsia"/>
        </w:rPr>
        <w:t>确保圆满完成工作任务、实现行动目标。</w:t>
      </w:r>
    </w:p>
    <w:p>
      <w:pPr>
        <w:widowControl w:val="0"/>
        <w:ind w:firstLine="640"/>
        <w:outlineLvl w:val="1"/>
      </w:pPr>
      <w:r>
        <w:rPr>
          <w:rFonts w:hint="eastAsia"/>
        </w:rPr>
        <w:t>特此说明。</w:t>
      </w:r>
    </w:p>
    <w:p>
      <w:pPr>
        <w:wordWrap w:val="0"/>
        <w:ind w:left="0" w:leftChars="0" w:firstLine="0" w:firstLineChars="0"/>
        <w:jc w:val="both"/>
        <w:rPr>
          <w:rFonts w:hint="default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474" w:bottom="1701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 w:firstLine="560"/>
      <w:jc w:val="right"/>
      <w:rPr>
        <w:sz w:val="28"/>
      </w:rPr>
    </w:pPr>
    <w:r>
      <w:rPr>
        <w:rFonts w:hint="eastAsia"/>
        <w:sz w:val="28"/>
      </w:rPr>
      <w:t>—</w:t>
    </w:r>
    <w:r>
      <w:rPr>
        <w:sz w:val="28"/>
      </w:rPr>
      <w:t xml:space="preserve"> </w:t>
    </w:r>
    <w:r>
      <w:rPr>
        <w:sz w:val="28"/>
      </w:rPr>
      <w:fldChar w:fldCharType="begin"/>
    </w:r>
    <w:r>
      <w:rPr>
        <w:sz w:val="28"/>
      </w:rPr>
      <w:instrText xml:space="preserve"> PAGE \* Arabic \* MERGEFORMAT </w:instrText>
    </w:r>
    <w:r>
      <w:rPr>
        <w:sz w:val="28"/>
      </w:rP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sz w:val="28"/>
      </w:rPr>
    </w:pPr>
    <w:r>
      <w:rPr>
        <w:rFonts w:hint="eastAsia"/>
        <w:sz w:val="28"/>
      </w:rPr>
      <w:t>—</w:t>
    </w:r>
    <w:r>
      <w:rPr>
        <w:sz w:val="28"/>
      </w:rPr>
      <w:t xml:space="preserve"> </w:t>
    </w:r>
    <w:r>
      <w:rPr>
        <w:sz w:val="28"/>
      </w:rPr>
      <w:fldChar w:fldCharType="begin"/>
    </w:r>
    <w:r>
      <w:rPr>
        <w:sz w:val="28"/>
      </w:rPr>
      <w:instrText xml:space="preserve"> PAGE \* Arabic \* MERGEFORMAT </w:instrText>
    </w:r>
    <w:r>
      <w:rPr>
        <w:sz w:val="28"/>
      </w:rP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281416"/>
    <w:multiLevelType w:val="singleLevel"/>
    <w:tmpl w:val="7A281416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evenAndOddHeaders w:val="true"/>
  <w:drawingGridHorizontalSpacing w:val="160"/>
  <w:drawingGridVerticalSpacing w:val="435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30"/>
    <w:rsid w:val="002C2BF9"/>
    <w:rsid w:val="004E6323"/>
    <w:rsid w:val="00784479"/>
    <w:rsid w:val="007F5614"/>
    <w:rsid w:val="009C467C"/>
    <w:rsid w:val="009D2067"/>
    <w:rsid w:val="00AB1EF1"/>
    <w:rsid w:val="00AB735F"/>
    <w:rsid w:val="00D12299"/>
    <w:rsid w:val="00D32674"/>
    <w:rsid w:val="00E42E30"/>
    <w:rsid w:val="3B476AF0"/>
    <w:rsid w:val="3F5B440F"/>
    <w:rsid w:val="4FDE07D5"/>
    <w:rsid w:val="53815A51"/>
    <w:rsid w:val="56FFC39B"/>
    <w:rsid w:val="6EF748CA"/>
    <w:rsid w:val="6FFF61A9"/>
    <w:rsid w:val="70E3D8A1"/>
    <w:rsid w:val="7DB880BA"/>
    <w:rsid w:val="7DFB4F53"/>
    <w:rsid w:val="7F5F71EE"/>
    <w:rsid w:val="7F9FADC5"/>
    <w:rsid w:val="7FDE7D3B"/>
    <w:rsid w:val="B7FA9B65"/>
    <w:rsid w:val="B7FF9E03"/>
    <w:rsid w:val="BBFEC881"/>
    <w:rsid w:val="BFF6CBA9"/>
    <w:rsid w:val="D5FEE115"/>
    <w:rsid w:val="DBBF7CF5"/>
    <w:rsid w:val="EFF2C8DD"/>
    <w:rsid w:val="EFF90A56"/>
    <w:rsid w:val="F3851FD6"/>
    <w:rsid w:val="FF87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2021-10-29T18:22:00Z</dcterms:created>
  <dc:creator>邹纯波</dc:creator>
  <cp:lastModifiedBy>zty</cp:lastModifiedBy>
  <cp:lastPrinted>2022-03-31T01:04:00Z</cp:lastPrinted>
  <dcterms:modified xsi:type="dcterms:W3CDTF">2022-03-31T10:44:04Z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