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96" w:lineRule="atLeast"/>
        <w:ind w:left="0" w:right="0" w:firstLine="0" w:firstLineChars="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附件3</w:t>
      </w:r>
    </w:p>
    <w:p>
      <w:pPr>
        <w:keepNext w:val="0"/>
        <w:keepLines w:val="0"/>
        <w:pageBreakBefore w:val="0"/>
        <w:widowControl w:val="0"/>
        <w:kinsoku/>
        <w:wordWrap/>
        <w:overflowPunct/>
        <w:topLinePunct w:val="0"/>
        <w:autoSpaceDE/>
        <w:autoSpaceDN/>
        <w:bidi w:val="0"/>
        <w:adjustRightInd w:val="0"/>
        <w:snapToGrid w:val="0"/>
        <w:spacing w:line="0" w:lineRule="atLeast"/>
        <w:ind w:left="0" w:right="0" w:firstLine="0" w:firstLineChars="0"/>
        <w:jc w:val="center"/>
        <w:textAlignment w:val="auto"/>
        <w:outlineLvl w:val="9"/>
        <w:rPr>
          <w:rFonts w:hint="eastAsia" w:ascii="宋体" w:hAnsi="宋体" w:eastAsia="宋体" w:cs="宋体"/>
          <w:spacing w:val="0"/>
          <w:kern w:val="21"/>
          <w:sz w:val="36"/>
          <w:szCs w:val="36"/>
        </w:rPr>
      </w:pPr>
      <w:bookmarkStart w:id="0" w:name="_GoBack"/>
      <w:r>
        <w:rPr>
          <w:rFonts w:hint="eastAsia" w:ascii="宋体" w:hAnsi="宋体" w:eastAsia="宋体" w:cs="宋体"/>
          <w:spacing w:val="0"/>
          <w:kern w:val="21"/>
          <w:sz w:val="36"/>
          <w:szCs w:val="36"/>
        </w:rPr>
        <w:t>物联网（IOT）相关技术标准</w:t>
      </w:r>
    </w:p>
    <w:bookmarkEnd w:id="0"/>
    <w:p>
      <w:pPr>
        <w:keepNext w:val="0"/>
        <w:keepLines w:val="0"/>
        <w:pageBreakBefore w:val="0"/>
        <w:widowControl w:val="0"/>
        <w:kinsoku/>
        <w:wordWrap/>
        <w:overflowPunct/>
        <w:topLinePunct w:val="0"/>
        <w:autoSpaceDE/>
        <w:autoSpaceDN/>
        <w:bidi w:val="0"/>
        <w:adjustRightInd w:val="0"/>
        <w:snapToGrid w:val="0"/>
        <w:spacing w:before="222" w:beforeLines="50" w:line="396" w:lineRule="atLeast"/>
        <w:ind w:left="0" w:right="0" w:firstLine="480" w:firstLineChars="200"/>
        <w:jc w:val="both"/>
        <w:textAlignment w:val="auto"/>
        <w:outlineLvl w:val="9"/>
        <w:rPr>
          <w:rFonts w:hint="eastAsia" w:ascii="黑体" w:hAnsi="黑体" w:eastAsia="黑体" w:cs="黑体"/>
          <w:spacing w:val="0"/>
          <w:kern w:val="21"/>
          <w:sz w:val="24"/>
          <w:szCs w:val="24"/>
        </w:rPr>
      </w:pPr>
      <w:r>
        <w:rPr>
          <w:rFonts w:hint="eastAsia" w:ascii="黑体" w:hAnsi="黑体" w:eastAsia="黑体" w:cs="黑体"/>
          <w:spacing w:val="0"/>
          <w:kern w:val="21"/>
          <w:sz w:val="24"/>
          <w:szCs w:val="24"/>
        </w:rPr>
        <w:t>一、深圳市老人监测智能化硬件的标准</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手表/工牌/：3C认证；</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2</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NB水浸/红外/门磁/按钮：质量检验中心质量检测报告；</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3</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烟感/燃气：3C消防认证；</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血压计/血糖仪等医疗检测设备：国家二类医疗器械注册认证；</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5</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《公共安全视频监控联网系统信息传输、交换、控制技术要求》</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28181-2016</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6</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《公安视频图像信息应用系统》</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GA/T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1400</w:t>
      </w:r>
      <w:r>
        <w:rPr>
          <w:rFonts w:hint="eastAsia" w:ascii="宋体" w:hAnsi="宋体" w:eastAsia="宋体" w:cs="宋体"/>
          <w:spacing w:val="0"/>
          <w:kern w:val="21"/>
          <w:sz w:val="24"/>
          <w:szCs w:val="24"/>
          <w:lang w:val="en-US" w:eastAsia="zh-CN"/>
        </w:rPr>
        <w:t>-2017</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7</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《视频安防监控系统技术要求</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GA/T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367-2001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8</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满足ROHS（Restriction of Hazardous Substances）认证；</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lang w:eastAsia="zh-CN"/>
        </w:rPr>
      </w:pPr>
      <w:r>
        <w:rPr>
          <w:rFonts w:hint="eastAsia" w:ascii="宋体" w:hAnsi="宋体" w:eastAsia="宋体" w:cs="宋体"/>
          <w:spacing w:val="0"/>
          <w:kern w:val="21"/>
          <w:sz w:val="24"/>
          <w:szCs w:val="24"/>
        </w:rPr>
        <w:t>9</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满足BOB（Bluetooth Special Interest Group）认证</w:t>
      </w:r>
      <w:r>
        <w:rPr>
          <w:rFonts w:hint="eastAsia" w:ascii="宋体" w:hAnsi="宋体" w:eastAsia="宋体" w:cs="宋体"/>
          <w:spacing w:val="0"/>
          <w:kern w:val="21"/>
          <w:sz w:val="24"/>
          <w:szCs w:val="24"/>
          <w:lang w:eastAsia="zh-CN"/>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黑体" w:hAnsi="黑体" w:eastAsia="黑体" w:cs="黑体"/>
          <w:spacing w:val="0"/>
          <w:kern w:val="21"/>
          <w:sz w:val="24"/>
          <w:szCs w:val="24"/>
        </w:rPr>
      </w:pPr>
      <w:r>
        <w:rPr>
          <w:rFonts w:hint="eastAsia" w:ascii="黑体" w:hAnsi="黑体" w:eastAsia="黑体" w:cs="黑体"/>
          <w:spacing w:val="0"/>
          <w:kern w:val="21"/>
          <w:sz w:val="24"/>
          <w:szCs w:val="24"/>
        </w:rPr>
        <w:t>二、深圳市老人健康硬件接入平台标准</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eastAsia="zh-CN"/>
        </w:rPr>
      </w:pPr>
      <w:r>
        <w:rPr>
          <w:rFonts w:hint="eastAsia" w:ascii="宋体" w:hAnsi="宋体" w:eastAsia="宋体" w:cs="宋体"/>
          <w:b w:val="0"/>
          <w:bCs w:val="0"/>
          <w:spacing w:val="0"/>
          <w:kern w:val="21"/>
          <w:sz w:val="24"/>
          <w:szCs w:val="24"/>
        </w:rPr>
        <w:t>（一）物联网设备接入标准</w:t>
      </w:r>
      <w:r>
        <w:rPr>
          <w:rFonts w:hint="eastAsia" w:ascii="宋体" w:hAnsi="宋体" w:eastAsia="宋体" w:cs="宋体"/>
          <w:b w:val="0"/>
          <w:bCs w:val="0"/>
          <w:spacing w:val="0"/>
          <w:kern w:val="21"/>
          <w:sz w:val="24"/>
          <w:szCs w:val="24"/>
          <w:lang w:eastAsia="zh-CN"/>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r>
        <w:rPr>
          <w:rFonts w:hint="eastAsia" w:ascii="宋体" w:hAnsi="宋体" w:eastAsia="宋体" w:cs="宋体"/>
          <w:b w:val="0"/>
          <w:bCs w:val="0"/>
          <w:spacing w:val="0"/>
          <w:kern w:val="21"/>
          <w:sz w:val="24"/>
          <w:szCs w:val="24"/>
        </w:rPr>
        <w:t>规范物联网感知体系中差异化设备，制定统一的设备接入标准和规范流程，各单位及各单位物联网感知体系建设的第三方设备厂商需遵循规范，统一接入深圳市智慧养老服务平台。</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eastAsia="zh-CN"/>
        </w:rPr>
      </w:pPr>
      <w:r>
        <w:rPr>
          <w:rFonts w:hint="eastAsia" w:ascii="宋体" w:hAnsi="宋体" w:eastAsia="宋体" w:cs="宋体"/>
          <w:b w:val="0"/>
          <w:bCs w:val="0"/>
          <w:spacing w:val="0"/>
          <w:kern w:val="21"/>
          <w:sz w:val="24"/>
          <w:szCs w:val="24"/>
        </w:rPr>
        <w:t>（二）物联网设备管理标准</w:t>
      </w:r>
      <w:r>
        <w:rPr>
          <w:rFonts w:hint="eastAsia" w:ascii="宋体" w:hAnsi="宋体" w:eastAsia="宋体" w:cs="宋体"/>
          <w:b w:val="0"/>
          <w:bCs w:val="0"/>
          <w:spacing w:val="0"/>
          <w:kern w:val="21"/>
          <w:sz w:val="24"/>
          <w:szCs w:val="24"/>
          <w:lang w:eastAsia="zh-CN"/>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r>
        <w:rPr>
          <w:rFonts w:hint="eastAsia" w:ascii="宋体" w:hAnsi="宋体" w:eastAsia="宋体" w:cs="宋体"/>
          <w:b w:val="0"/>
          <w:bCs w:val="0"/>
          <w:spacing w:val="0"/>
          <w:kern w:val="21"/>
          <w:sz w:val="24"/>
          <w:szCs w:val="24"/>
        </w:rPr>
        <w:t>深圳市智慧养老服务平台对物联网感知体系的海量物联网感知设备进行统一管理，制定设备选址、设备认证和设备管理标准，实现各单位物联网感知设备的统筹规划、集约建设和标准化管理。</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eastAsia="zh-CN"/>
        </w:rPr>
      </w:pPr>
      <w:r>
        <w:rPr>
          <w:rFonts w:hint="eastAsia" w:ascii="宋体" w:hAnsi="宋体" w:eastAsia="宋体" w:cs="宋体"/>
          <w:b w:val="0"/>
          <w:bCs w:val="0"/>
          <w:spacing w:val="0"/>
          <w:kern w:val="21"/>
          <w:sz w:val="24"/>
          <w:szCs w:val="24"/>
        </w:rPr>
        <w:t>（三）物联网数据管理标准</w:t>
      </w:r>
      <w:r>
        <w:rPr>
          <w:rFonts w:hint="eastAsia" w:ascii="宋体" w:hAnsi="宋体" w:eastAsia="宋体" w:cs="宋体"/>
          <w:b w:val="0"/>
          <w:bCs w:val="0"/>
          <w:spacing w:val="0"/>
          <w:kern w:val="21"/>
          <w:sz w:val="24"/>
          <w:szCs w:val="24"/>
          <w:lang w:eastAsia="zh-CN"/>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r>
        <w:rPr>
          <w:rFonts w:hint="eastAsia" w:ascii="宋体" w:hAnsi="宋体" w:eastAsia="宋体" w:cs="宋体"/>
          <w:b w:val="0"/>
          <w:bCs w:val="0"/>
          <w:spacing w:val="0"/>
          <w:kern w:val="21"/>
          <w:sz w:val="24"/>
          <w:szCs w:val="24"/>
        </w:rPr>
        <w:t>物联网感知设备及各单位、各业务系统的物联网感知数据统一汇聚至民政大数据中枢，制定统一的物联网数据管理标准，实现对物联网数据的统一管理，沉淀物联网感知数据资产，为各业务领域智慧应用提供标准化的物联网感知数据资源。</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eastAsia="zh-CN"/>
        </w:rPr>
      </w:pPr>
      <w:r>
        <w:rPr>
          <w:rFonts w:hint="eastAsia" w:ascii="宋体" w:hAnsi="宋体" w:eastAsia="宋体" w:cs="宋体"/>
          <w:b w:val="0"/>
          <w:bCs w:val="0"/>
          <w:spacing w:val="0"/>
          <w:kern w:val="21"/>
          <w:sz w:val="24"/>
          <w:szCs w:val="24"/>
        </w:rPr>
        <w:t>（四）物联网应用管理标准</w:t>
      </w:r>
      <w:r>
        <w:rPr>
          <w:rFonts w:hint="eastAsia" w:ascii="宋体" w:hAnsi="宋体" w:eastAsia="宋体" w:cs="宋体"/>
          <w:b w:val="0"/>
          <w:bCs w:val="0"/>
          <w:spacing w:val="0"/>
          <w:kern w:val="21"/>
          <w:sz w:val="24"/>
          <w:szCs w:val="24"/>
          <w:lang w:eastAsia="zh-CN"/>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基于感知接入、设备管理及数据管理基础，进一步分专题实现各职能部门专项应用微服务，制定相应的调用和对接标准，为各职能部门应用形成有效的使能支撑。包括能力层管理标准、应用层管理标准、呈现层管理标准。</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应用标准方面，结合孪生城市试点应用要求，联合规自局制定孪生城市模型与物联感知设备信息自动落图标准规范。考虑基于北斗网格编码模型（国标GB/T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39409-2020），实现一位一码（网格</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空间），一物一码（网格</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ID），将北斗网格码作为底层支撑技术，构建城市空间立体网格图来进行城市感知设备数据集成整合纽带，实现物联感知设备基于空间全标识、空间全感知、大数据一体化的孪生城市应用标准。</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eastAsia="zh-CN"/>
        </w:rPr>
      </w:pPr>
      <w:r>
        <w:rPr>
          <w:rFonts w:hint="eastAsia" w:ascii="宋体" w:hAnsi="宋体" w:eastAsia="宋体" w:cs="宋体"/>
          <w:b w:val="0"/>
          <w:bCs w:val="0"/>
          <w:spacing w:val="0"/>
          <w:kern w:val="21"/>
          <w:sz w:val="24"/>
          <w:szCs w:val="24"/>
        </w:rPr>
        <w:t>（五）物联网应符合以下规范</w:t>
      </w:r>
      <w:r>
        <w:rPr>
          <w:rFonts w:hint="eastAsia" w:ascii="宋体" w:hAnsi="宋体" w:eastAsia="宋体" w:cs="宋体"/>
          <w:b w:val="0"/>
          <w:bCs w:val="0"/>
          <w:spacing w:val="0"/>
          <w:kern w:val="21"/>
          <w:sz w:val="24"/>
          <w:szCs w:val="24"/>
          <w:lang w:eastAsia="zh-CN"/>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满足《物联网标识体系—Ecode平台接入规范》（GB/T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36604-2018）；</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2</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满足《物联网系统接口要求》（GB/T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35319-2017）；</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3</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 系统评价指标体系编制通则》（GB/</w:t>
      </w:r>
      <w:r>
        <w:rPr>
          <w:rFonts w:hint="eastAsia" w:ascii="宋体" w:hAnsi="宋体" w:eastAsia="宋体" w:cs="宋体"/>
          <w:spacing w:val="0"/>
          <w:kern w:val="21"/>
          <w:sz w:val="24"/>
          <w:szCs w:val="24"/>
          <w:lang w:eastAsia="zh-CN"/>
        </w:rPr>
        <w:t>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36468-2018）；</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w:t>
      </w:r>
      <w:r>
        <w:rPr>
          <w:rFonts w:hint="eastAsia" w:ascii="宋体" w:hAnsi="宋体" w:eastAsia="宋体" w:cs="宋体"/>
          <w:spacing w:val="-2"/>
          <w:kern w:val="21"/>
          <w:sz w:val="24"/>
          <w:szCs w:val="24"/>
        </w:rPr>
        <w:t>足《物联网 信息交换和共享 第1部分：总体架构》（GB/</w:t>
      </w:r>
      <w:r>
        <w:rPr>
          <w:rFonts w:hint="eastAsia" w:ascii="宋体" w:hAnsi="宋体" w:eastAsia="宋体" w:cs="宋体"/>
          <w:spacing w:val="-2"/>
          <w:kern w:val="21"/>
          <w:sz w:val="24"/>
          <w:szCs w:val="24"/>
          <w:lang w:eastAsia="zh-CN"/>
        </w:rPr>
        <w:t>T</w:t>
      </w:r>
      <w:r>
        <w:rPr>
          <w:rFonts w:hint="eastAsia" w:ascii="宋体" w:hAnsi="宋体" w:eastAsia="宋体" w:cs="宋体"/>
          <w:spacing w:val="-2"/>
          <w:kern w:val="21"/>
          <w:sz w:val="24"/>
          <w:szCs w:val="24"/>
        </w:rPr>
        <w:t xml:space="preserve"> 36478</w:t>
      </w:r>
      <w:r>
        <w:rPr>
          <w:rFonts w:hint="eastAsia" w:ascii="宋体" w:hAnsi="宋体" w:eastAsia="宋体" w:cs="宋体"/>
          <w:spacing w:val="-2"/>
          <w:kern w:val="21"/>
          <w:sz w:val="24"/>
          <w:szCs w:val="24"/>
          <w:lang w:val="en-US" w:eastAsia="zh-CN"/>
        </w:rPr>
        <w:t>.</w:t>
      </w:r>
      <w:r>
        <w:rPr>
          <w:rFonts w:hint="eastAsia" w:ascii="宋体" w:hAnsi="宋体" w:eastAsia="宋体" w:cs="宋体"/>
          <w:spacing w:val="-2"/>
          <w:kern w:val="21"/>
          <w:sz w:val="24"/>
          <w:szCs w:val="24"/>
        </w:rPr>
        <w:t>1-2018）</w:t>
      </w:r>
      <w:r>
        <w:rPr>
          <w:rFonts w:hint="eastAsia" w:ascii="宋体" w:hAnsi="宋体" w:eastAsia="宋体" w:cs="宋体"/>
          <w:spacing w:val="-62"/>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5</w:t>
      </w:r>
      <w:r>
        <w:rPr>
          <w:rFonts w:hint="eastAsia" w:ascii="宋体" w:hAnsi="宋体" w:eastAsia="宋体" w:cs="宋体"/>
          <w:spacing w:val="-6"/>
          <w:kern w:val="21"/>
          <w:sz w:val="24"/>
          <w:szCs w:val="24"/>
          <w:lang w:eastAsia="zh-CN"/>
        </w:rPr>
        <w:t>．</w:t>
      </w:r>
      <w:r>
        <w:rPr>
          <w:rFonts w:hint="eastAsia" w:ascii="宋体" w:hAnsi="宋体" w:eastAsia="宋体" w:cs="宋体"/>
          <w:spacing w:val="0"/>
          <w:kern w:val="21"/>
          <w:sz w:val="24"/>
          <w:szCs w:val="24"/>
        </w:rPr>
        <w:t>满足《物联网 信息交换和共享 第2部分：通用技术要求》（GB/</w:t>
      </w:r>
      <w:r>
        <w:rPr>
          <w:rFonts w:hint="eastAsia" w:ascii="宋体" w:hAnsi="宋体" w:eastAsia="宋体" w:cs="宋体"/>
          <w:spacing w:val="0"/>
          <w:kern w:val="21"/>
          <w:sz w:val="24"/>
          <w:szCs w:val="24"/>
          <w:lang w:eastAsia="zh-CN"/>
        </w:rPr>
        <w:t>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36478.2-2018）；</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6</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 信息交换和共享 第3部分：元数据》（GB/</w:t>
      </w:r>
      <w:r>
        <w:rPr>
          <w:rFonts w:hint="eastAsia" w:ascii="宋体" w:hAnsi="宋体" w:eastAsia="宋体" w:cs="宋体"/>
          <w:spacing w:val="0"/>
          <w:kern w:val="21"/>
          <w:sz w:val="24"/>
          <w:szCs w:val="24"/>
          <w:lang w:eastAsia="zh-CN"/>
        </w:rPr>
        <w:t>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36478.3-2019）；</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7</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w:t>
      </w:r>
      <w:r>
        <w:rPr>
          <w:rFonts w:hint="eastAsia" w:ascii="宋体" w:hAnsi="宋体" w:eastAsia="宋体" w:cs="宋体"/>
          <w:spacing w:val="-2"/>
          <w:kern w:val="21"/>
          <w:sz w:val="24"/>
          <w:szCs w:val="24"/>
        </w:rPr>
        <w:t>足《物联网 信息交换和共享 第4部分：数据接口》（GB/T 36478.4-2019）</w:t>
      </w:r>
      <w:r>
        <w:rPr>
          <w:rFonts w:hint="eastAsia" w:ascii="宋体" w:hAnsi="宋体" w:eastAsia="宋体" w:cs="宋体"/>
          <w:spacing w:val="-62"/>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8</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 协同信息处理参考模型》（GB/T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37684-2019）；</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9</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 应用信息服务分类》（GB/T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37685-2019）；</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10</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 感知对象信息融合模型》（GB/T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37686-2019）；</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满足《物联网标识体系 数据内容标识符》（GB/T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38606-2020）；</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12</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满足《物联网标识体系 Ecode标识系统安全机制》</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38660-2020</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13</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满足《物联网标识体系 Ecode标识应用指南》</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38662-2020</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14</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满足《物联网标识体系 Ecode标识体系中间件规范》（GB/T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38663-2020）；</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15</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满足《物联网 信息共享和交换平台通用要求》（GB/T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40684-2021）；</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16</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《智慧城市 设备联接管理与服务平台技术要求》</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GB</w:t>
      </w:r>
      <w:r>
        <w:rPr>
          <w:rFonts w:hint="eastAsia" w:ascii="宋体" w:hAnsi="宋体" w:eastAsia="宋体" w:cs="宋体"/>
          <w:spacing w:val="0"/>
          <w:kern w:val="21"/>
          <w:sz w:val="24"/>
          <w:szCs w:val="24"/>
          <w:lang w:val="en-US" w:eastAsia="zh-CN"/>
        </w:rPr>
        <w:t>/</w:t>
      </w:r>
      <w:r>
        <w:rPr>
          <w:rFonts w:hint="eastAsia" w:ascii="宋体" w:hAnsi="宋体" w:eastAsia="宋体" w:cs="宋体"/>
          <w:spacing w:val="0"/>
          <w:kern w:val="21"/>
          <w:sz w:val="24"/>
          <w:szCs w:val="24"/>
        </w:rPr>
        <w:t>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40689-2021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17</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《物联网 感知控制设备接入》</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GB/T</w:t>
      </w:r>
      <w:r>
        <w:rPr>
          <w:rFonts w:hint="eastAsia" w:ascii="宋体" w:hAnsi="宋体" w:eastAsia="宋体" w:cs="宋体"/>
          <w:spacing w:val="-52"/>
          <w:kern w:val="21"/>
          <w:sz w:val="24"/>
          <w:szCs w:val="24"/>
        </w:rPr>
        <w:t xml:space="preserve"> </w:t>
      </w:r>
      <w:r>
        <w:rPr>
          <w:rFonts w:hint="eastAsia" w:ascii="宋体" w:hAnsi="宋体" w:eastAsia="宋体" w:cs="宋体"/>
          <w:spacing w:val="0"/>
          <w:kern w:val="21"/>
          <w:sz w:val="24"/>
          <w:szCs w:val="24"/>
        </w:rPr>
        <w:t>38637-2020</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OTAxZWIyOGZkNmIyMjIyZGRlYTRkZmZjMTRjYWQifQ=="/>
  </w:docVars>
  <w:rsids>
    <w:rsidRoot w:val="22BF0C08"/>
    <w:rsid w:val="129DBC16"/>
    <w:rsid w:val="22BF0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2023-05-31T10:25:00Z</dcterms:created>
  <dc:creator>龙瑶</dc:creator>
  <cp:lastModifiedBy>郑锦婷</cp:lastModifiedBy>
  <dcterms:modified xsi:type="dcterms:W3CDTF">2023-05-31T17:29:37Z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DEED7988C58F454289A030D82D9004DC_11</vt:lpwstr>
  </property>
</Properties>
</file>