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before="0" w:line="579"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79"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一</w:t>
      </w: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kern w:val="2"/>
          <w:sz w:val="32"/>
          <w:szCs w:val="32"/>
          <w:lang w:val="zh-CN"/>
        </w:rPr>
        <w:t>多西环素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多西环素（强力霉素）是一种四环素类药物，一般用于治疗衣原体支原体感染。《食品安全国家标准 食品中41种兽药最大残留限量》（GB 31650.1-2022）中规定，禽蛋中多西环素最大残留限量为10μg/kg。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en-US" w:eastAsia="zh-CN"/>
        </w:rPr>
        <w:t>（二）柠檬黄</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柠檬黄是常见的人工合成着色剂，在食品生产中应用广泛。《食品安全国家标准 食品添加剂使用标准》（GB 2760-2014）中规定，蜜饯凉果中柠檬黄的最大使用量为0.1g/kg。《食品安全国家标准 食品添加剂使用标准》（GB 2760-2024）中规定，粉丝粉条中不得使用柠檬黄。</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（三）甲硝唑</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甲硝唑是硝基咪唑类抗菌药，对甲硝唑敏感的菌种有拟杆菌属、梭状芽孢杆菌属、产气荚膜梭菌、消化球菌属等。</w:t>
      </w:r>
      <w:r>
        <w:rPr>
          <w:rFonts w:hint="default"/>
          <w:lang w:val="zh-CN" w:eastAsia="zh-CN"/>
        </w:rPr>
        <w:t>《食品安全国家标准 食品中兽药最大残留限量》（GB 31650-2019）中规定，</w:t>
      </w:r>
      <w:r>
        <w:rPr>
          <w:rFonts w:hint="eastAsia"/>
          <w:lang w:val="zh-CN" w:eastAsia="zh-CN"/>
        </w:rPr>
        <w:t>甲硝唑允许作治疗用，但不得在动物性食品中检出。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四</w:t>
      </w:r>
      <w:r>
        <w:rPr>
          <w:rFonts w:hint="eastAsia" w:ascii="楷体_GB2312" w:hAnsi="楷体_GB2312" w:eastAsia="楷体_GB2312" w:cs="楷体_GB2312"/>
          <w:b/>
          <w:color w:val="auto"/>
          <w:kern w:val="2"/>
          <w:sz w:val="32"/>
          <w:szCs w:val="32"/>
          <w:lang w:val="zh-CN"/>
        </w:rPr>
        <w:t>）氟苯尼考</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氟苯尼考又称氟甲砜霉素，是农业农村部批准使用的动物专用抗菌药，主要用于敏感细菌所致的猪、鸡、鱼的细菌性疾病。</w:t>
      </w:r>
      <w:r>
        <w:rPr>
          <w:rFonts w:hint="eastAsia"/>
          <w:lang w:val="zh-CN" w:eastAsia="zh-CN"/>
        </w:rPr>
        <w:t>《食品安全国家标准 食品中41种兽药最大残留限量》（GB 31650</w:t>
      </w:r>
      <w:r>
        <w:rPr>
          <w:rFonts w:hint="eastAsia"/>
          <w:lang w:val="en-US" w:eastAsia="zh-CN"/>
        </w:rPr>
        <w:t>.1</w:t>
      </w:r>
      <w:r>
        <w:rPr>
          <w:rFonts w:hint="eastAsia"/>
          <w:lang w:val="zh-CN" w:eastAsia="zh-CN"/>
        </w:rPr>
        <w:t>-20</w:t>
      </w:r>
      <w:r>
        <w:rPr>
          <w:rFonts w:hint="eastAsia"/>
          <w:lang w:val="en-US" w:eastAsia="zh-CN"/>
        </w:rPr>
        <w:t>22</w:t>
      </w:r>
      <w:r>
        <w:rPr>
          <w:rFonts w:hint="eastAsia"/>
          <w:lang w:val="zh-CN" w:eastAsia="zh-CN"/>
        </w:rPr>
        <w:t>）中规定，</w:t>
      </w:r>
      <w:r>
        <w:rPr>
          <w:rFonts w:hint="eastAsia"/>
          <w:lang w:val="en-US" w:eastAsia="zh-CN"/>
        </w:rPr>
        <w:t>禽蛋中氟苯尼考</w:t>
      </w:r>
      <w:r>
        <w:rPr>
          <w:rFonts w:hint="eastAsia"/>
          <w:lang w:val="zh-CN" w:eastAsia="zh-CN"/>
        </w:rPr>
        <w:t>最</w:t>
      </w:r>
      <w:r>
        <w:rPr>
          <w:rFonts w:hint="eastAsia"/>
          <w:lang w:val="en-US" w:eastAsia="zh-CN"/>
        </w:rPr>
        <w:t>大</w:t>
      </w:r>
      <w:r>
        <w:rPr>
          <w:rFonts w:hint="eastAsia"/>
          <w:lang w:val="zh-CN" w:eastAsia="zh-CN"/>
        </w:rPr>
        <w:t>残留限量</w:t>
      </w:r>
      <w:r>
        <w:rPr>
          <w:rFonts w:hint="eastAsia"/>
          <w:lang w:val="en-US" w:eastAsia="zh-CN"/>
        </w:rPr>
        <w:t>值</w:t>
      </w:r>
      <w:r>
        <w:rPr>
          <w:rFonts w:hint="eastAsia"/>
          <w:lang w:val="zh-CN" w:eastAsia="zh-CN"/>
        </w:rPr>
        <w:t>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（五）甜蜜素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甜蜜素化学名称为环己基氨基磺酸钠，是一种常用甜味剂，其甜度是蔗糖的30～40倍，为非营养型甜味剂。</w:t>
      </w:r>
      <w:r>
        <w:rPr>
          <w:rFonts w:hint="default"/>
          <w:lang w:val="en-US" w:eastAsia="zh-CN"/>
        </w:rPr>
        <w:t>《食品安全国家标准 食品添加剂使用标准》（GB 2760</w:t>
      </w:r>
      <w:r>
        <w:rPr>
          <w:rFonts w:hint="eastAsia"/>
          <w:lang w:val="en-US" w:eastAsia="zh-CN"/>
        </w:rPr>
        <w:t>-</w:t>
      </w:r>
      <w:r>
        <w:rPr>
          <w:rFonts w:hint="default"/>
          <w:lang w:val="en-US" w:eastAsia="zh-CN"/>
        </w:rPr>
        <w:t>20</w:t>
      </w:r>
      <w:r>
        <w:rPr>
          <w:rFonts w:hint="eastAsia"/>
          <w:lang w:val="en-US" w:eastAsia="zh-CN"/>
        </w:rPr>
        <w:t>2</w:t>
      </w:r>
      <w:r>
        <w:rPr>
          <w:rFonts w:hint="default"/>
          <w:lang w:val="en-US" w:eastAsia="zh-CN"/>
        </w:rPr>
        <w:t>4）中规定，</w:t>
      </w:r>
      <w:r>
        <w:rPr>
          <w:rFonts w:hint="eastAsia"/>
          <w:lang w:val="en-US" w:eastAsia="zh-CN"/>
        </w:rPr>
        <w:t>豆浆（自制）中不得使用甜蜜素（以环己基氨基磺酸计）。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（六）过氧化值</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lang w:val="en-US" w:eastAsia="zh-CN"/>
        </w:rPr>
      </w:pPr>
      <w:r>
        <w:rPr>
          <w:rFonts w:hint="eastAsia"/>
          <w:lang w:val="en-US" w:eastAsia="zh-CN"/>
        </w:rPr>
        <w:t>过氧化值主要反映食品中油脂是否氧化变质。如果食品氧化变质，消费者在食用过程中能辨别出哈喇等异味，需避免食用。</w:t>
      </w:r>
      <w:r>
        <w:rPr>
          <w:rFonts w:hint="eastAsia"/>
          <w:lang w:val="zh-CN" w:eastAsia="zh-CN"/>
        </w:rPr>
        <w:t>《食品安全国家标准 坚果与籽类食品》（GB 19300-2014）中规定</w:t>
      </w:r>
      <w:r>
        <w:rPr>
          <w:rFonts w:hint="eastAsia"/>
          <w:lang w:val="en-US" w:eastAsia="zh-CN"/>
        </w:rPr>
        <w:t>，</w:t>
      </w:r>
      <w:r>
        <w:rPr>
          <w:rFonts w:hint="eastAsia"/>
          <w:lang w:val="zh-CN" w:eastAsia="zh-CN"/>
        </w:rPr>
        <w:t>熟制葵花籽过氧化值(以脂肪计)应</w:t>
      </w:r>
      <w:r>
        <w:rPr>
          <w:rFonts w:hint="eastAsia"/>
          <w:lang w:val="en-US" w:eastAsia="zh-CN"/>
        </w:rPr>
        <w:t>≤0.80g/100g，其他熟制坚果和籽类食品</w:t>
      </w:r>
      <w:r>
        <w:rPr>
          <w:rFonts w:hint="eastAsia"/>
          <w:lang w:val="zh-CN" w:eastAsia="zh-CN"/>
        </w:rPr>
        <w:t>过氧化值(以脂肪计)应</w:t>
      </w:r>
      <w:r>
        <w:rPr>
          <w:rFonts w:hint="eastAsia"/>
          <w:lang w:val="en-US" w:eastAsia="zh-CN"/>
        </w:rPr>
        <w:t>≤0.50g/100g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七</w:t>
      </w:r>
      <w:r>
        <w:rPr>
          <w:rFonts w:hint="eastAsia" w:ascii="楷体_GB2312" w:hAnsi="楷体_GB2312" w:eastAsia="楷体_GB2312" w:cs="楷体_GB2312"/>
          <w:b/>
          <w:color w:val="auto"/>
          <w:kern w:val="2"/>
          <w:sz w:val="32"/>
          <w:szCs w:val="32"/>
          <w:lang w:val="zh-CN" w:eastAsia="zh-CN"/>
        </w:rPr>
        <w:t>）恩诺沙星</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恩诺沙星为广谱杀菌药，对支原体有特效，对大肠杆菌、克雷白杆菌、沙门氏菌、变形杆菌、绿脓杆菌、嗜血杆菌、多杀性巴氏杆菌、溶血性巴氏杆菌、金葡菌、链球菌等都有杀菌效果。</w:t>
      </w:r>
      <w:r>
        <w:rPr>
          <w:rFonts w:hint="eastAsia"/>
          <w:lang w:val="en-US" w:eastAsia="zh-CN"/>
        </w:rPr>
        <w:t>《食品安全国家标准 食品中兽药最大残留限量》（GB 31650-2019）中规定，家禽和其他动物的肌肉、鱼的皮和肉中恩诺沙星的最大残留限量值为100μg/kg。</w:t>
      </w:r>
      <w:r>
        <w:rPr>
          <w:rFonts w:hint="eastAsia"/>
          <w:lang w:val="zh-CN" w:eastAsia="zh-CN"/>
        </w:rPr>
        <w:t>《食品安全国家标准 食品中41种兽药最大残留限量》</w:t>
      </w:r>
      <w:r>
        <w:rPr>
          <w:rFonts w:hint="eastAsia"/>
          <w:lang w:val="en-US" w:eastAsia="zh-CN"/>
        </w:rPr>
        <w:t>(</w:t>
      </w:r>
      <w:r>
        <w:rPr>
          <w:rFonts w:hint="eastAsia"/>
          <w:lang w:val="zh-CN" w:eastAsia="zh-CN"/>
        </w:rPr>
        <w:t>GB 31650.1-2022</w:t>
      </w:r>
      <w:r>
        <w:rPr>
          <w:rFonts w:hint="eastAsia"/>
          <w:lang w:val="en-US" w:eastAsia="zh-CN"/>
        </w:rPr>
        <w:t>)中规定，家禽蛋</w:t>
      </w:r>
      <w:r>
        <w:rPr>
          <w:rFonts w:hint="eastAsia"/>
          <w:lang w:val="zh-CN" w:eastAsia="zh-CN"/>
        </w:rPr>
        <w:t>中恩诺沙星(以恩诺沙星与环丙沙星之和计)</w:t>
      </w:r>
      <w:r>
        <w:rPr>
          <w:rFonts w:hint="eastAsia"/>
          <w:lang w:val="en-US" w:eastAsia="zh-CN"/>
        </w:rPr>
        <w:t>最大残留限量值为</w:t>
      </w:r>
      <w:r>
        <w:rPr>
          <w:rFonts w:hint="eastAsia"/>
          <w:lang w:val="zh-CN" w:eastAsia="zh-CN"/>
        </w:rPr>
        <w:t>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八</w:t>
      </w:r>
      <w:r>
        <w:rPr>
          <w:rFonts w:hint="eastAsia" w:ascii="楷体_GB2312" w:hAnsi="楷体_GB2312" w:eastAsia="楷体_GB2312" w:cs="楷体_GB2312"/>
          <w:b/>
          <w:color w:val="auto"/>
          <w:kern w:val="2"/>
          <w:sz w:val="32"/>
          <w:szCs w:val="32"/>
          <w:lang w:val="zh-CN" w:eastAsia="zh-CN"/>
        </w:rPr>
        <w:t>）玉米赤霉烯酮</w:t>
      </w:r>
      <w:r>
        <w:rPr>
          <w:rFonts w:hint="eastAsia" w:ascii="楷体_GB2312" w:hAnsi="楷体_GB2312" w:eastAsia="楷体_GB2312" w:cs="楷体_GB2312"/>
          <w:b/>
          <w:color w:val="auto"/>
          <w:kern w:val="2"/>
          <w:sz w:val="32"/>
          <w:szCs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zh-CN" w:eastAsia="zh-CN"/>
        </w:rPr>
        <w:t>玉米赤霉烯酮又称F-2毒素，</w:t>
      </w:r>
      <w:r>
        <w:rPr>
          <w:rFonts w:hint="eastAsia"/>
          <w:lang w:val="en-US" w:eastAsia="zh-CN"/>
        </w:rPr>
        <w:t>主要污染玉米，但对大麦、小麦、高粱、小米和大米也有污染，且在面粉、麦芽、 啤酒及大豆及其制品中也有检出。</w:t>
      </w:r>
      <w:r>
        <w:rPr>
          <w:rFonts w:hint="eastAsia"/>
          <w:lang w:val="zh-CN" w:eastAsia="zh-CN"/>
        </w:rPr>
        <w:t>《食品安全国家标准 食品中真菌毒素限量》（GB 2761</w:t>
      </w:r>
      <w:r>
        <w:rPr>
          <w:rFonts w:hint="eastAsia"/>
          <w:lang w:val="en-US" w:eastAsia="zh-CN"/>
        </w:rPr>
        <w:t>-</w:t>
      </w:r>
      <w:r>
        <w:rPr>
          <w:rFonts w:hint="eastAsia"/>
          <w:lang w:val="zh-CN" w:eastAsia="zh-CN"/>
        </w:rPr>
        <w:t>2017）中规定，玉米粉中玉米赤霉烯酮应≤60μg/kg</w:t>
      </w:r>
      <w:r>
        <w:rPr>
          <w:rFonts w:hint="eastAsia"/>
          <w:lang w:val="en-US"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九</w:t>
      </w:r>
      <w:r>
        <w:rPr>
          <w:rFonts w:hint="eastAsia" w:ascii="楷体_GB2312" w:hAnsi="楷体_GB2312" w:eastAsia="楷体_GB2312" w:cs="楷体_GB2312"/>
          <w:b/>
          <w:color w:val="auto"/>
          <w:kern w:val="2"/>
          <w:sz w:val="32"/>
          <w:szCs w:val="32"/>
          <w:lang w:val="zh-CN" w:eastAsia="zh-CN"/>
        </w:rPr>
        <w:t>）地美硝唑</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地美硝唑是硝基咪唑类抗原虫药，可用于治疗禽组织滴虫病等。《食品安全国家标准 食品中兽药最大残留限量》（GB 31650-2019）中规定，地美硝唑允许作治疗用，但不得在动物性食品中检出。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w:t>
      </w:r>
      <w:r>
        <w:rPr>
          <w:rFonts w:hint="eastAsia" w:ascii="楷体_GB2312" w:hAnsi="楷体_GB2312" w:eastAsia="楷体_GB2312" w:cs="楷体_GB2312"/>
          <w:b/>
          <w:color w:val="auto"/>
          <w:kern w:val="2"/>
          <w:sz w:val="32"/>
          <w:szCs w:val="32"/>
          <w:lang w:val="zh-CN" w:eastAsia="zh-CN"/>
        </w:rPr>
        <w:t>）甲氧苄啶</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甲氧苄啶是一种抗菌剂，适用于呼吸道感染、老年性慢性支气管炎、菌痢、泌尿系统感染、肠炎、伤寒、疟疾等症。与磺胺类药物及抗生物并用时具有明显增效作用。可治疗畜禽大肠杆菌引起的败血症、鸡白痢、禽伤寒、霍乱、球虫病、呼吸系统继发性细菌感染等。</w:t>
      </w:r>
      <w:r>
        <w:rPr>
          <w:rFonts w:hint="eastAsia"/>
          <w:lang w:val="zh-CN" w:eastAsia="zh-CN"/>
        </w:rPr>
        <w:t>《食品安全国家标准 食品 中 41 种兽药最大残留限量》（GB 31650</w:t>
      </w:r>
      <w:r>
        <w:rPr>
          <w:rFonts w:hint="eastAsia"/>
          <w:lang w:val="en-US" w:eastAsia="zh-CN"/>
        </w:rPr>
        <w:t>.1</w:t>
      </w:r>
      <w:r>
        <w:rPr>
          <w:rFonts w:hint="eastAsia"/>
          <w:lang w:val="zh-CN" w:eastAsia="zh-CN"/>
        </w:rPr>
        <w:t>-20</w:t>
      </w:r>
      <w:r>
        <w:rPr>
          <w:rFonts w:hint="eastAsia"/>
          <w:lang w:val="en-US" w:eastAsia="zh-CN"/>
        </w:rPr>
        <w:t>22</w:t>
      </w:r>
      <w:r>
        <w:rPr>
          <w:rFonts w:hint="eastAsia"/>
          <w:lang w:val="zh-CN" w:eastAsia="zh-CN"/>
        </w:rPr>
        <w:t>）中规定，</w:t>
      </w:r>
      <w:r>
        <w:rPr>
          <w:rFonts w:hint="eastAsia"/>
          <w:lang w:val="en-US" w:eastAsia="zh-CN"/>
        </w:rPr>
        <w:t>禽蛋中甲氧苄啶</w:t>
      </w:r>
      <w:r>
        <w:rPr>
          <w:rFonts w:hint="eastAsia"/>
          <w:lang w:val="zh-CN" w:eastAsia="zh-CN"/>
        </w:rPr>
        <w:t>最</w:t>
      </w:r>
      <w:r>
        <w:rPr>
          <w:rFonts w:hint="eastAsia"/>
          <w:lang w:val="en-US" w:eastAsia="zh-CN"/>
        </w:rPr>
        <w:t>大</w:t>
      </w:r>
      <w:r>
        <w:rPr>
          <w:rFonts w:hint="eastAsia"/>
          <w:lang w:val="zh-CN" w:eastAsia="zh-CN"/>
        </w:rPr>
        <w:t>残留限量为10μg/kg。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十一</w:t>
      </w:r>
      <w:r>
        <w:rPr>
          <w:rFonts w:hint="eastAsia" w:ascii="楷体_GB2312" w:hAnsi="楷体_GB2312" w:eastAsia="楷体_GB2312" w:cs="楷体_GB2312"/>
          <w:b/>
          <w:color w:val="auto"/>
          <w:kern w:val="2"/>
          <w:sz w:val="32"/>
          <w:szCs w:val="32"/>
          <w:lang w:val="zh-CN" w:eastAsia="zh-CN"/>
        </w:rPr>
        <w:t>）克百威</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en-US" w:eastAsia="zh-CN"/>
        </w:rPr>
        <w:t>克百威是一种具有内吸、触杀和胃毒作用的氨基甲酸酯类杀虫剂。《食品安全国家标准 食品中农药最大残留限量》（GB 2763-2021）中规定，药用植物中克百威最大残留限量值为0.02mg/kg。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（十二）铝的残留量</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zh-CN" w:eastAsia="zh-CN"/>
        </w:rPr>
        <w:t>铝作为食品添加剂硫酸铝钾/硫酸铝铵的重要成分，经常会添加在食物中作为膨松剂或稳定剂。《食品安全国家标准 食品添加剂使用标准》（GB 2760-2024）中规定，</w:t>
      </w:r>
      <w:r>
        <w:rPr>
          <w:rFonts w:hint="eastAsia"/>
          <w:lang w:val="en-US" w:eastAsia="zh-CN"/>
        </w:rPr>
        <w:t>油炸面制品</w:t>
      </w:r>
      <w:r>
        <w:rPr>
          <w:rFonts w:hint="eastAsia"/>
          <w:lang w:val="zh-CN" w:eastAsia="zh-CN"/>
        </w:rPr>
        <w:t>中铝的残留量(干样品，以Al计)应≤</w:t>
      </w:r>
      <w:r>
        <w:rPr>
          <w:rFonts w:hint="eastAsia"/>
          <w:lang w:val="en-US" w:eastAsia="zh-CN"/>
        </w:rPr>
        <w:t>1</w:t>
      </w:r>
      <w:r>
        <w:rPr>
          <w:rFonts w:hint="eastAsia"/>
          <w:lang w:val="zh-CN" w:eastAsia="zh-CN"/>
        </w:rPr>
        <w:t>00mg/kg。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（十三）噻虫嗪</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bookmarkStart w:id="0" w:name="OLE_LINK1"/>
      <w:r>
        <w:rPr>
          <w:rFonts w:hint="eastAsia"/>
          <w:lang w:val="en-US" w:eastAsia="zh-CN"/>
        </w:rPr>
        <w:t>噻虫嗪</w:t>
      </w:r>
      <w:bookmarkEnd w:id="0"/>
      <w:r>
        <w:rPr>
          <w:rFonts w:hint="eastAsia"/>
          <w:lang w:val="en-US" w:eastAsia="zh-CN"/>
        </w:rPr>
        <w:t>是具有触杀、胃毒和内吸作用的杀虫剂。</w:t>
      </w:r>
      <w:r>
        <w:rPr>
          <w:rFonts w:hint="eastAsia"/>
          <w:lang w:val="zh-CN" w:eastAsia="zh-CN"/>
        </w:rPr>
        <w:t>《食品安全国家标准</w:t>
      </w:r>
      <w:r>
        <w:rPr>
          <w:rFonts w:hint="eastAsia"/>
          <w:lang w:val="en-US" w:eastAsia="zh-CN"/>
        </w:rPr>
        <w:t xml:space="preserve"> </w:t>
      </w:r>
      <w:r>
        <w:rPr>
          <w:rFonts w:hint="eastAsia"/>
          <w:lang w:val="zh-CN" w:eastAsia="zh-CN"/>
        </w:rPr>
        <w:t>食品中农药最大残留限量》（GB</w:t>
      </w:r>
      <w:r>
        <w:rPr>
          <w:rFonts w:hint="eastAsia"/>
          <w:lang w:val="en-US" w:eastAsia="zh-CN"/>
        </w:rPr>
        <w:t xml:space="preserve"> </w:t>
      </w:r>
      <w:r>
        <w:rPr>
          <w:rFonts w:hint="eastAsia"/>
          <w:lang w:val="zh-CN" w:eastAsia="zh-CN"/>
        </w:rPr>
        <w:t>2763</w:t>
      </w:r>
      <w:r>
        <w:rPr>
          <w:rFonts w:hint="eastAsia"/>
          <w:lang w:val="en-US" w:eastAsia="zh-CN"/>
        </w:rPr>
        <w:t>-2021</w:t>
      </w:r>
      <w:r>
        <w:rPr>
          <w:rFonts w:hint="eastAsia"/>
          <w:lang w:val="zh-CN" w:eastAsia="zh-CN"/>
        </w:rPr>
        <w:t>）中规定，</w:t>
      </w:r>
      <w:r>
        <w:rPr>
          <w:rFonts w:hint="eastAsia"/>
          <w:lang w:val="en-US" w:eastAsia="zh-CN"/>
        </w:rPr>
        <w:t>根茎类蔬菜（芜菁除外）中噻虫嗪最大</w:t>
      </w:r>
      <w:r>
        <w:rPr>
          <w:rFonts w:hint="eastAsia"/>
          <w:lang w:val="zh-CN" w:eastAsia="zh-CN"/>
        </w:rPr>
        <w:t>残留限量值</w:t>
      </w:r>
      <w:r>
        <w:rPr>
          <w:rFonts w:hint="eastAsia"/>
          <w:lang w:val="en-US" w:eastAsia="zh-CN"/>
        </w:rPr>
        <w:t>为0.3</w:t>
      </w:r>
      <w:r>
        <w:rPr>
          <w:rFonts w:hint="eastAsia"/>
          <w:lang w:val="zh-CN" w:eastAsia="zh-CN"/>
        </w:rPr>
        <w:t>mg/kg；</w:t>
      </w:r>
      <w:r>
        <w:rPr>
          <w:rFonts w:hint="eastAsia"/>
          <w:lang w:val="en-US" w:eastAsia="zh-CN"/>
        </w:rPr>
        <w:t>番木瓜中噻虫嗪最大</w:t>
      </w:r>
      <w:r>
        <w:rPr>
          <w:rFonts w:hint="eastAsia"/>
          <w:lang w:val="zh-CN" w:eastAsia="zh-CN"/>
        </w:rPr>
        <w:t>残留限量值</w:t>
      </w:r>
      <w:r>
        <w:rPr>
          <w:rFonts w:hint="eastAsia"/>
          <w:lang w:val="en-US" w:eastAsia="zh-CN"/>
        </w:rPr>
        <w:t>为0.01</w:t>
      </w:r>
      <w:r>
        <w:rPr>
          <w:rFonts w:hint="eastAsia"/>
          <w:lang w:val="zh-CN"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（十四）脱氢乙酸及其钠盐</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zh-CN" w:eastAsia="zh-CN"/>
        </w:rPr>
        <w:t>脱氢乙酸及其钠盐因对霉菌具有较强的抑制作用而被广泛用作防腐剂使用。《食品安全国家标准 食品添加剂使用标准》（GB 2760-2024）中规定，</w:t>
      </w:r>
      <w:r>
        <w:rPr>
          <w:rFonts w:hint="eastAsia"/>
          <w:lang w:val="en-US" w:eastAsia="zh-CN"/>
        </w:rPr>
        <w:t>包子（自制）、生湿面制品、淀粉制品、糕点中均</w:t>
      </w:r>
      <w:r>
        <w:rPr>
          <w:rFonts w:hint="eastAsia"/>
          <w:lang w:val="zh-CN" w:eastAsia="zh-CN"/>
        </w:rPr>
        <w:t>不得使用脱氢乙酸及其钠盐（以脱氢乙酸计）。</w:t>
      </w:r>
      <w:bookmarkStart w:id="7" w:name="_GoBack"/>
      <w:bookmarkEnd w:id="7"/>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（十五）阿维菌素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阿维菌素是一种抗生素类杀虫、杀螨、杀线虫剂，具有广谱、高效、低残留等特点。《食品安全国家标准</w:t>
      </w:r>
      <w:r>
        <w:rPr>
          <w:rFonts w:hint="eastAsia"/>
          <w:lang w:val="en-US" w:eastAsia="zh-CN"/>
        </w:rPr>
        <w:t xml:space="preserve"> </w:t>
      </w:r>
      <w:r>
        <w:rPr>
          <w:rFonts w:hint="eastAsia"/>
          <w:lang w:val="zh-CN" w:eastAsia="zh-CN"/>
        </w:rPr>
        <w:t>食品中农药最大残留限量》（GB 2763-20</w:t>
      </w:r>
      <w:r>
        <w:rPr>
          <w:rFonts w:hint="eastAsia"/>
          <w:lang w:val="en-US" w:eastAsia="zh-CN"/>
        </w:rPr>
        <w:t>21</w:t>
      </w:r>
      <w:r>
        <w:rPr>
          <w:rFonts w:hint="eastAsia"/>
          <w:lang w:val="zh-CN" w:eastAsia="zh-CN"/>
        </w:rPr>
        <w:t>）中规定，</w:t>
      </w:r>
      <w:r>
        <w:rPr>
          <w:rFonts w:hint="eastAsia"/>
          <w:lang w:val="en-US" w:eastAsia="zh-CN"/>
        </w:rPr>
        <w:t>小白菜</w:t>
      </w:r>
      <w:r>
        <w:rPr>
          <w:rFonts w:hint="eastAsia"/>
          <w:lang w:val="zh-CN" w:eastAsia="zh-CN"/>
        </w:rPr>
        <w:t>中阿维菌素</w:t>
      </w:r>
      <w:r>
        <w:rPr>
          <w:rFonts w:hint="eastAsia"/>
          <w:lang w:val="en-US" w:eastAsia="zh-CN"/>
        </w:rPr>
        <w:t>最大</w:t>
      </w:r>
      <w:r>
        <w:rPr>
          <w:rFonts w:hint="eastAsia"/>
          <w:lang w:val="zh-CN" w:eastAsia="zh-CN"/>
        </w:rPr>
        <w:t>残留限量值</w:t>
      </w:r>
      <w:r>
        <w:rPr>
          <w:rFonts w:hint="eastAsia"/>
          <w:lang w:val="en-US" w:eastAsia="zh-CN"/>
        </w:rPr>
        <w:t>为</w:t>
      </w:r>
      <w:r>
        <w:rPr>
          <w:rFonts w:hint="eastAsia"/>
          <w:lang w:val="zh-CN" w:eastAsia="zh-CN"/>
        </w:rPr>
        <w:t>0.0</w:t>
      </w:r>
      <w:r>
        <w:rPr>
          <w:rFonts w:hint="eastAsia"/>
          <w:lang w:val="en-US" w:eastAsia="zh-CN"/>
        </w:rPr>
        <w:t>5</w:t>
      </w:r>
      <w:r>
        <w:rPr>
          <w:rFonts w:hint="eastAsia"/>
          <w:lang w:val="zh-CN"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bookmarkStart w:id="1" w:name="_Toc30395"/>
      <w:bookmarkStart w:id="2" w:name="_Toc51169108"/>
      <w:bookmarkStart w:id="3" w:name="_Toc7129"/>
      <w:bookmarkStart w:id="4" w:name="_Toc36836034"/>
      <w:bookmarkStart w:id="5" w:name="_Toc34927186"/>
      <w:bookmarkStart w:id="6" w:name="_Toc467583412"/>
      <w:r>
        <w:rPr>
          <w:rFonts w:hint="eastAsia" w:ascii="楷体_GB2312" w:hAnsi="楷体_GB2312" w:eastAsia="楷体_GB2312" w:cs="楷体_GB2312"/>
          <w:b/>
          <w:color w:val="auto"/>
          <w:kern w:val="2"/>
          <w:sz w:val="32"/>
          <w:szCs w:val="32"/>
          <w:lang w:val="en-US" w:eastAsia="zh-CN"/>
        </w:rPr>
        <w:t>（十六）苯甲酸</w:t>
      </w:r>
      <w:bookmarkEnd w:id="1"/>
      <w:bookmarkEnd w:id="2"/>
      <w:bookmarkEnd w:id="3"/>
      <w:bookmarkEnd w:id="4"/>
      <w:bookmarkEnd w:id="5"/>
      <w:bookmarkEnd w:id="6"/>
      <w:r>
        <w:rPr>
          <w:rFonts w:hint="eastAsia" w:ascii="楷体_GB2312" w:hAnsi="楷体_GB2312" w:eastAsia="楷体_GB2312" w:cs="楷体_GB2312"/>
          <w:b/>
          <w:color w:val="auto"/>
          <w:kern w:val="2"/>
          <w:sz w:val="32"/>
          <w:szCs w:val="32"/>
          <w:lang w:val="en-US" w:eastAsia="zh-CN"/>
        </w:rPr>
        <w:t>及其钠盐</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苯甲酸及其钠盐是食品工业中常用的一种防腐剂，对霉菌、酵母和细菌有较好的抑制作用。《食品安全国家标准 食品添加剂使用标准》（GB 2760-2014）中规定，米粉制品中不得使用苯甲酸及其钠盐（以苯甲酸计）。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（十七）防腐剂混合使用时各自用量占其最大使用量的比例之和</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防腐剂是常见的食品添加剂，指天然或合成的化学成分，用于延缓或抑制由微生物引起的食品腐败变质。《食品安全国家标准 食品添加剂使用标准》（GB 2760-2024）中规定，防腐剂在混合使用时各自用量占其最大使用量的比例之和不应超过1。</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（十八）苋菜红</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zh-CN" w:eastAsia="zh-CN"/>
        </w:rPr>
        <w:t>苋菜红又名蓝光酸性红，偶氮类化合物，是常见的人工合成着色剂，在食品生产中应用广泛。</w:t>
      </w:r>
      <w:r>
        <w:rPr>
          <w:rFonts w:hint="eastAsia"/>
          <w:lang w:val="en-US" w:eastAsia="zh-CN"/>
        </w:rPr>
        <w:t>《食品安全国家标准 食品添加剂使用标准》（GB 2760-2024）中规定，粉丝粉条中不得使用苋菜红。</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（十九）日落黄</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日落黄又名食用黄色3号，是一种水溶性偶氮类合成着色剂，在食品生产中应用广泛。</w:t>
      </w:r>
      <w:r>
        <w:rPr>
          <w:rFonts w:hint="eastAsia"/>
          <w:lang w:val="en-US" w:eastAsia="zh-CN"/>
        </w:rPr>
        <w:t>《食品安全国家标准 食品添加剂使用标准》（GB 2760-2024）中规定，粉丝粉条中不得使用日落黄。</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（二十）亮蓝</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zh-CN" w:eastAsia="zh-CN"/>
        </w:rPr>
        <w:t>亮蓝又名食用蓝色2号，水溶性非偶氮类化合物，是常见的人工合成着色剂，在食品生产中应用广泛。</w:t>
      </w:r>
      <w:r>
        <w:rPr>
          <w:rFonts w:hint="eastAsia"/>
          <w:lang w:val="en-US" w:eastAsia="zh-CN"/>
        </w:rPr>
        <w:t>《食品安全国家标准 食品添加剂使用标准》（GB 2760-2024）中规定，粉丝粉条中不得使用亮蓝。</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（二十</w:t>
      </w:r>
      <w:r>
        <w:rPr>
          <w:rFonts w:hint="eastAsia" w:ascii="楷体_GB2312" w:hAnsi="楷体_GB2312" w:eastAsia="楷体_GB2312" w:cs="楷体_GB2312"/>
          <w:b/>
          <w:color w:val="auto"/>
          <w:kern w:val="2"/>
          <w:sz w:val="32"/>
          <w:szCs w:val="32"/>
          <w:lang w:val="en-US" w:eastAsia="zh-CN"/>
        </w:rPr>
        <w:t>一</w:t>
      </w:r>
      <w:r>
        <w:rPr>
          <w:rFonts w:hint="eastAsia" w:ascii="楷体_GB2312" w:hAnsi="楷体_GB2312" w:eastAsia="楷体_GB2312" w:cs="楷体_GB2312"/>
          <w:b/>
          <w:color w:val="auto"/>
          <w:kern w:val="2"/>
          <w:sz w:val="32"/>
          <w:szCs w:val="32"/>
          <w:lang w:val="zh-CN" w:eastAsia="zh-CN"/>
        </w:rPr>
        <w:t>）大肠菌群</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仿宋_GB2312" w:hAnsi="仿宋" w:eastAsia="仿宋_GB2312" w:cs="仿宋"/>
          <w:color w:val="auto"/>
          <w:sz w:val="32"/>
          <w:szCs w:val="32"/>
          <w:lang w:val="zh-CN"/>
        </w:rPr>
      </w:pPr>
      <w:r>
        <w:rPr>
          <w:rFonts w:hint="eastAsia" w:ascii="仿宋_GB2312" w:hAnsi="仿宋_GB2312" w:eastAsia="仿宋_GB2312" w:cs="Times New Roman"/>
          <w:kern w:val="2"/>
          <w:sz w:val="32"/>
          <w:szCs w:val="22"/>
          <w:lang w:val="en-US" w:eastAsia="zh-CN" w:bidi="ar-SA"/>
        </w:rPr>
        <w:t>大肠菌群是国内外通用的食品污染常用指示菌之一。食品中检出大肠菌群，提示被致病菌（如沙门氏菌、志贺氏菌、致病性大肠杆菌）污染的可能性较大。</w:t>
      </w:r>
      <w:r>
        <w:rPr>
          <w:rFonts w:hint="eastAsia" w:ascii="仿宋_GB2312" w:hAnsi="仿宋_GB2312" w:eastAsia="仿宋_GB2312" w:cs="Times New Roman"/>
          <w:kern w:val="2"/>
          <w:sz w:val="32"/>
          <w:szCs w:val="22"/>
          <w:lang w:val="zh-CN" w:eastAsia="zh-CN" w:bidi="ar-SA"/>
        </w:rPr>
        <w:t>《食品安全国家标准 消毒餐（饮）具》（GB 14934</w:t>
      </w:r>
      <w:r>
        <w:rPr>
          <w:rFonts w:hint="eastAsia" w:ascii="仿宋_GB2312" w:hAnsi="仿宋_GB2312" w:eastAsia="仿宋_GB2312" w:cs="Times New Roman"/>
          <w:kern w:val="2"/>
          <w:sz w:val="32"/>
          <w:szCs w:val="22"/>
          <w:lang w:val="en-US" w:eastAsia="zh-CN" w:bidi="ar-SA"/>
        </w:rPr>
        <w:t>-</w:t>
      </w:r>
      <w:r>
        <w:rPr>
          <w:rFonts w:hint="eastAsia" w:ascii="仿宋_GB2312" w:hAnsi="仿宋_GB2312" w:eastAsia="仿宋_GB2312" w:cs="Times New Roman"/>
          <w:kern w:val="2"/>
          <w:sz w:val="32"/>
          <w:szCs w:val="22"/>
          <w:lang w:val="zh-CN" w:eastAsia="zh-CN" w:bidi="ar-SA"/>
        </w:rPr>
        <w:t>2016）中规定，消毒餐（饮）</w:t>
      </w:r>
      <w:r>
        <w:rPr>
          <w:rFonts w:hint="eastAsia" w:ascii="仿宋_GB2312" w:hAnsi="仿宋" w:eastAsia="仿宋_GB2312" w:cs="仿宋"/>
          <w:color w:val="auto"/>
          <w:sz w:val="32"/>
          <w:szCs w:val="32"/>
          <w:lang w:val="zh-CN"/>
        </w:rPr>
        <w:t>具（每50cm</w:t>
      </w:r>
      <w:r>
        <w:rPr>
          <w:rFonts w:hint="eastAsia" w:ascii="仿宋_GB2312" w:hAnsi="仿宋" w:eastAsia="仿宋_GB2312" w:cs="仿宋"/>
          <w:color w:val="auto"/>
          <w:sz w:val="32"/>
          <w:szCs w:val="32"/>
          <w:vertAlign w:val="superscript"/>
          <w:lang w:val="zh-CN"/>
        </w:rPr>
        <w:t>2</w:t>
      </w:r>
      <w:r>
        <w:rPr>
          <w:rFonts w:hint="eastAsia" w:ascii="仿宋_GB2312" w:hAnsi="仿宋" w:eastAsia="仿宋_GB2312" w:cs="仿宋"/>
          <w:color w:val="auto"/>
          <w:sz w:val="32"/>
          <w:szCs w:val="32"/>
          <w:lang w:val="zh-CN"/>
        </w:rPr>
        <w:t>）中不得检出大肠菌群。</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w:t>
      </w: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二</w:t>
      </w:r>
      <w:r>
        <w:rPr>
          <w:rFonts w:hint="eastAsia" w:ascii="楷体_GB2312" w:hAnsi="楷体_GB2312" w:eastAsia="楷体_GB2312" w:cs="楷体_GB2312"/>
          <w:b/>
          <w:color w:val="auto"/>
          <w:kern w:val="2"/>
          <w:sz w:val="32"/>
          <w:szCs w:val="32"/>
          <w:lang w:val="zh-CN" w:eastAsia="zh-CN"/>
        </w:rPr>
        <w:t>）毒死蜱</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毒死蜱是一种具有触杀、胃毒和熏蒸作用的有机磷杀虫剂。《食品安全国家标准 食品中农药最大残留限量》（GB 2763-20</w:t>
      </w:r>
      <w:r>
        <w:rPr>
          <w:rFonts w:hint="eastAsia"/>
          <w:lang w:val="en-US" w:eastAsia="zh-CN"/>
        </w:rPr>
        <w:t>21</w:t>
      </w:r>
      <w:r>
        <w:rPr>
          <w:rFonts w:hint="eastAsia"/>
          <w:lang w:val="zh-CN" w:eastAsia="zh-CN"/>
        </w:rPr>
        <w:t>）中规定，</w:t>
      </w:r>
      <w:r>
        <w:rPr>
          <w:rFonts w:hint="eastAsia"/>
          <w:lang w:val="en-US" w:eastAsia="zh-CN"/>
        </w:rPr>
        <w:t>根茎类和薯芋类蔬菜中</w:t>
      </w:r>
      <w:r>
        <w:rPr>
          <w:rFonts w:hint="eastAsia"/>
          <w:lang w:val="zh-CN" w:eastAsia="zh-CN"/>
        </w:rPr>
        <w:t>毒死蜱</w:t>
      </w:r>
      <w:r>
        <w:rPr>
          <w:rFonts w:hint="eastAsia"/>
          <w:lang w:val="en-US" w:eastAsia="zh-CN"/>
        </w:rPr>
        <w:t>最大</w:t>
      </w:r>
      <w:r>
        <w:rPr>
          <w:rFonts w:hint="eastAsia"/>
          <w:lang w:val="zh-CN" w:eastAsia="zh-CN"/>
        </w:rPr>
        <w:t>残留限量值</w:t>
      </w:r>
      <w:r>
        <w:rPr>
          <w:rFonts w:hint="eastAsia"/>
          <w:lang w:val="en-US" w:eastAsia="zh-CN"/>
        </w:rPr>
        <w:t>为</w:t>
      </w:r>
      <w:r>
        <w:rPr>
          <w:rFonts w:hint="eastAsia"/>
          <w:lang w:val="zh-CN" w:eastAsia="zh-CN"/>
        </w:rPr>
        <w:t>0.</w:t>
      </w:r>
      <w:r>
        <w:rPr>
          <w:rFonts w:hint="eastAsia"/>
          <w:lang w:val="en-US" w:eastAsia="zh-CN"/>
        </w:rPr>
        <w:t>02</w:t>
      </w:r>
      <w:r>
        <w:rPr>
          <w:rFonts w:hint="eastAsia"/>
          <w:lang w:val="zh-CN"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二十三</w:t>
      </w:r>
      <w:r>
        <w:rPr>
          <w:rFonts w:hint="eastAsia" w:ascii="楷体_GB2312" w:hAnsi="楷体_GB2312" w:eastAsia="楷体_GB2312" w:cs="楷体_GB2312"/>
          <w:b/>
          <w:color w:val="auto"/>
          <w:kern w:val="2"/>
          <w:sz w:val="32"/>
          <w:szCs w:val="32"/>
          <w:lang w:val="zh-CN" w:eastAsia="zh-CN"/>
        </w:rPr>
        <w:t>）呋喃西林代谢物、</w:t>
      </w:r>
      <w:r>
        <w:rPr>
          <w:rFonts w:hint="eastAsia" w:ascii="楷体_GB2312" w:hAnsi="楷体_GB2312" w:eastAsia="楷体_GB2312" w:cs="楷体_GB2312"/>
          <w:b/>
          <w:color w:val="auto"/>
          <w:kern w:val="2"/>
          <w:sz w:val="32"/>
          <w:szCs w:val="32"/>
          <w:lang w:val="en-US" w:eastAsia="zh-CN"/>
        </w:rPr>
        <w:t>呋喃唑酮代谢物</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呋喃西林、</w:t>
      </w:r>
      <w:r>
        <w:rPr>
          <w:rFonts w:hint="eastAsia"/>
          <w:lang w:val="en-US" w:eastAsia="zh-CN"/>
        </w:rPr>
        <w:t>呋喃唑酮</w:t>
      </w:r>
      <w:r>
        <w:rPr>
          <w:rFonts w:hint="eastAsia"/>
          <w:lang w:val="zh-CN" w:eastAsia="zh-CN"/>
        </w:rPr>
        <w:t>是硝基呋喃类抗菌药，具有抗菌谱广等特点，曾广泛用于畜禽及水产养殖业。硝基呋喃类原型药在生物体内代谢迅速，其代谢物和蛋白质结合后稳定，故检测其代谢物来反映硝基呋喃类药物的残留状况。《食品动物中禁止使用的药品及其他化合物清单》（农业农村部公告 第250号）中规定，呋喃西林、</w:t>
      </w:r>
      <w:r>
        <w:rPr>
          <w:rFonts w:hint="eastAsia"/>
          <w:lang w:val="en-US" w:eastAsia="zh-CN"/>
        </w:rPr>
        <w:t>呋喃唑酮</w:t>
      </w:r>
      <w:r>
        <w:rPr>
          <w:rFonts w:hint="eastAsia"/>
          <w:lang w:val="zh-CN" w:eastAsia="zh-CN"/>
        </w:rPr>
        <w:t>为食品动物中禁止使用的药品（在动物性食品中不得检出）。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（二十四）磺胺类（总量）</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磺胺类药物是一种人工合成的抗菌药，具有抗菌谱较广、性质稳定、使用简便等特性，对大多数革兰氏阳性菌和阴性菌都有较强抑制作用，广泛用于防治鸡球虫病。《食品安全国家标准 食品中 41 种兽药最大残留限量》（GB 31650</w:t>
      </w:r>
      <w:r>
        <w:rPr>
          <w:rFonts w:hint="eastAsia"/>
          <w:lang w:val="en-US" w:eastAsia="zh-CN"/>
        </w:rPr>
        <w:t>.1</w:t>
      </w:r>
      <w:r>
        <w:rPr>
          <w:rFonts w:hint="eastAsia"/>
          <w:lang w:val="zh-CN" w:eastAsia="zh-CN"/>
        </w:rPr>
        <w:t>-20</w:t>
      </w:r>
      <w:r>
        <w:rPr>
          <w:rFonts w:hint="eastAsia"/>
          <w:lang w:val="en-US" w:eastAsia="zh-CN"/>
        </w:rPr>
        <w:t>22</w:t>
      </w:r>
      <w:r>
        <w:rPr>
          <w:rFonts w:hint="eastAsia"/>
          <w:lang w:val="zh-CN" w:eastAsia="zh-CN"/>
        </w:rPr>
        <w:t>）中规定，</w:t>
      </w:r>
      <w:r>
        <w:rPr>
          <w:rFonts w:hint="eastAsia"/>
          <w:lang w:val="en-US" w:eastAsia="zh-CN"/>
        </w:rPr>
        <w:t>禽蛋中</w:t>
      </w:r>
      <w:r>
        <w:rPr>
          <w:rFonts w:hint="eastAsia"/>
          <w:lang w:val="zh-CN" w:eastAsia="zh-CN"/>
        </w:rPr>
        <w:t>磺胺类（</w:t>
      </w:r>
      <w:r>
        <w:rPr>
          <w:rFonts w:hint="eastAsia"/>
          <w:lang w:val="en-US" w:eastAsia="zh-CN"/>
        </w:rPr>
        <w:t>总量</w:t>
      </w:r>
      <w:r>
        <w:rPr>
          <w:rFonts w:hint="eastAsia"/>
          <w:lang w:val="zh-CN" w:eastAsia="zh-CN"/>
        </w:rPr>
        <w:t>）最</w:t>
      </w:r>
      <w:r>
        <w:rPr>
          <w:rFonts w:hint="eastAsia"/>
          <w:lang w:val="en-US" w:eastAsia="zh-CN"/>
        </w:rPr>
        <w:t>大</w:t>
      </w:r>
      <w:r>
        <w:rPr>
          <w:rFonts w:hint="eastAsia"/>
          <w:lang w:val="zh-CN" w:eastAsia="zh-CN"/>
        </w:rPr>
        <w:t>残留限量为10μg/kg。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（二十五）氯氟氰菊酯和高效氯氟氰菊酯</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氯氟氰菊酯和高效氯氟氰菊酯是一种具有触杀和胃毒作用的拟除虫菊酯类农药。《食品安全国家标准 食品中农药最大残留限量》（GB 2763-2021）中规定，枸杞（干）中氯氟氰菊酯和高效氯氟氰菊酯残留限量值为0.1mg/kg。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（二十六）噻虫胺</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噻虫胺属新烟碱类杀虫剂，具有内吸性、触杀和胃毒作用，对姜蛆等有较好防效。《食品安全国家标准 食品中农药最大残留限量》（GB 2763-2021）中规定，番木瓜中噻虫胺最大残留限量值为0.01mg/kg。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（二十七）糖精钠</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lang w:val="en-US" w:eastAsia="zh-CN"/>
        </w:rPr>
      </w:pPr>
      <w:r>
        <w:rPr>
          <w:rFonts w:hint="default"/>
          <w:lang w:val="en-US" w:eastAsia="zh-CN"/>
        </w:rPr>
        <w:t>糖精钠是普遍使用的人工合成甜味剂，在人体内不被吸收，不产生热量，大部分经肾排出而不损害肾功能。《食品安全国家标准 食品添加剂使用标准》（GB 2760</w:t>
      </w:r>
      <w:r>
        <w:rPr>
          <w:rFonts w:hint="eastAsia"/>
          <w:lang w:val="en-US" w:eastAsia="zh-CN"/>
        </w:rPr>
        <w:t>-</w:t>
      </w:r>
      <w:r>
        <w:rPr>
          <w:rFonts w:hint="default"/>
          <w:lang w:val="en-US" w:eastAsia="zh-CN"/>
        </w:rPr>
        <w:t>20</w:t>
      </w:r>
      <w:r>
        <w:rPr>
          <w:rFonts w:hint="eastAsia"/>
          <w:lang w:val="en-US" w:eastAsia="zh-CN"/>
        </w:rPr>
        <w:t>2</w:t>
      </w:r>
      <w:r>
        <w:rPr>
          <w:rFonts w:hint="default"/>
          <w:lang w:val="en-US" w:eastAsia="zh-CN"/>
        </w:rPr>
        <w:t>4）中规定，</w:t>
      </w:r>
      <w:r>
        <w:rPr>
          <w:rFonts w:hint="eastAsia"/>
          <w:lang w:val="en-US" w:eastAsia="zh-CN"/>
        </w:rPr>
        <w:t>馒头花卷（自制）</w:t>
      </w:r>
      <w:r>
        <w:rPr>
          <w:rFonts w:hint="default"/>
          <w:lang w:val="en-US" w:eastAsia="zh-CN"/>
        </w:rPr>
        <w:t>中不得使用糖精钠（以糖精计）。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（二十八）维生素D₃</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维生素D</w:t>
      </w:r>
      <w:r>
        <w:rPr>
          <w:rFonts w:hint="eastAsia"/>
          <w:vertAlign w:val="subscript"/>
          <w:lang w:val="en-US" w:eastAsia="zh-CN"/>
        </w:rPr>
        <w:t>3</w:t>
      </w:r>
      <w:r>
        <w:rPr>
          <w:rFonts w:hint="eastAsia"/>
          <w:lang w:val="en-US" w:eastAsia="zh-CN"/>
        </w:rPr>
        <w:t>是维生素D的一种，是人类必需的脂溶性维生素，长期缺乏维生素D</w:t>
      </w:r>
      <w:r>
        <w:rPr>
          <w:rFonts w:hint="eastAsia"/>
          <w:vertAlign w:val="subscript"/>
          <w:lang w:val="en-US" w:eastAsia="zh-CN"/>
        </w:rPr>
        <w:t>3</w:t>
      </w:r>
      <w:r>
        <w:rPr>
          <w:rFonts w:hint="eastAsia"/>
          <w:lang w:val="en-US" w:eastAsia="zh-CN"/>
        </w:rPr>
        <w:t>可引起儿童佝偻病、成人骨质软化症和骨质疏松；长期过量摄入维生素D</w:t>
      </w:r>
      <w:r>
        <w:rPr>
          <w:rFonts w:hint="eastAsia"/>
          <w:vertAlign w:val="subscript"/>
          <w:lang w:val="en-US" w:eastAsia="zh-CN"/>
        </w:rPr>
        <w:t>3</w:t>
      </w:r>
      <w:r>
        <w:rPr>
          <w:rFonts w:hint="eastAsia"/>
          <w:lang w:val="en-US" w:eastAsia="zh-CN"/>
        </w:rPr>
        <w:t>补充剂可导致中毒、高钙血症，早期中毒症状有食欲不振、厌食、恶心、烦躁、呕吐、多汗、便秘或腹泻。《钙维生素 D 维生素 K 咀嚼片》〔Q/NSK 0008S-2022（34202201122S）〕中规定，咀嚼片中维生素D</w:t>
      </w:r>
      <w:r>
        <w:rPr>
          <w:rFonts w:hint="eastAsia"/>
          <w:vertAlign w:val="subscript"/>
          <w:lang w:val="en-US" w:eastAsia="zh-CN"/>
        </w:rPr>
        <w:t>3</w:t>
      </w:r>
      <w:r>
        <w:rPr>
          <w:rFonts w:hint="eastAsia"/>
          <w:lang w:val="en-US" w:eastAsia="zh-CN"/>
        </w:rPr>
        <w:t>含量在4～9μg/片(1.2g)范围内。</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w:t>
      </w: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九</w:t>
      </w:r>
      <w:r>
        <w:rPr>
          <w:rFonts w:hint="eastAsia" w:ascii="楷体_GB2312" w:hAnsi="楷体_GB2312" w:eastAsia="楷体_GB2312" w:cs="楷体_GB2312"/>
          <w:b/>
          <w:color w:val="auto"/>
          <w:kern w:val="2"/>
          <w:sz w:val="32"/>
          <w:szCs w:val="32"/>
          <w:lang w:val="zh-CN" w:eastAsia="zh-CN"/>
        </w:rPr>
        <w:t>）烯酰吗啉</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lang w:val="en-US" w:eastAsia="zh-CN"/>
        </w:rPr>
      </w:pPr>
      <w:r>
        <w:rPr>
          <w:rFonts w:hint="eastAsia"/>
          <w:lang w:val="en-US" w:eastAsia="zh-CN"/>
        </w:rPr>
        <w:t>烯酰吗啉是一种具有良好保护性能和抗芽孢形成的内吸性杀菌剂。《食品安全国家标准 食品中农药最大残留限量》（GB 2763-2021）中规定，草莓中烯酰吗啉最大残留限量值为0.05 mg/kg。</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7"/>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原辅料的质量与卫生是食品质量安全的前提。食品生产经营单位应加强对所使用的原材料的质量管理，不得采购腐败变质、发霉、质量不新鲜的食品原辅料，确保各种原辅料的质量符合标准的有关规定和要求。</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5"/>
        <w:pageBreakBefore w:val="0"/>
        <w:kinsoku/>
        <w:wordWrap/>
        <w:overflowPunct/>
        <w:topLinePunct w:val="0"/>
        <w:autoSpaceDE/>
        <w:autoSpaceDN/>
        <w:bidi w:val="0"/>
        <w:adjustRightInd/>
        <w:snapToGrid/>
        <w:spacing w:before="0" w:after="0" w:line="579" w:lineRule="exact"/>
        <w:ind w:firstLine="602" w:firstLineChars="200"/>
        <w:textAlignment w:val="auto"/>
        <w:rPr>
          <w:rFonts w:hint="eastAsia" w:ascii="楷体_GB2312" w:hAnsi="楷体_GB2312" w:eastAsia="楷体_GB2312" w:cs="楷体_GB2312"/>
          <w:b/>
          <w:bCs w:val="0"/>
          <w:color w:val="auto"/>
          <w:sz w:val="30"/>
          <w:szCs w:val="30"/>
          <w:highlight w:val="none"/>
          <w:lang w:val="zh-CN" w:eastAsia="zh-CN"/>
        </w:rPr>
      </w:pPr>
      <w:r>
        <w:rPr>
          <w:rFonts w:hint="eastAsia" w:ascii="楷体_GB2312" w:hAnsi="楷体_GB2312" w:eastAsia="楷体_GB2312" w:cs="楷体_GB2312"/>
          <w:b/>
          <w:bCs w:val="0"/>
          <w:color w:val="auto"/>
          <w:sz w:val="30"/>
          <w:szCs w:val="30"/>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部分食品生产经营者为了追求经济效益，对食品添加剂过于依赖，但对食品添加剂使用要求却执行不到位。因此，食品生产</w:t>
      </w:r>
      <w:r>
        <w:rPr>
          <w:rFonts w:hint="eastAsia" w:ascii="仿宋_GB2312" w:hAnsi="仿宋" w:cs="仿宋"/>
          <w:sz w:val="32"/>
          <w:szCs w:val="32"/>
          <w:lang w:val="en-US" w:eastAsia="zh-CN"/>
        </w:rPr>
        <w:t>经营者应加强学习</w:t>
      </w:r>
      <w:r>
        <w:rPr>
          <w:rFonts w:hint="eastAsia" w:ascii="仿宋_GB2312" w:hAnsi="仿宋" w:eastAsia="仿宋_GB2312" w:cs="仿宋"/>
          <w:sz w:val="32"/>
          <w:szCs w:val="32"/>
          <w:lang w:val="en-US" w:eastAsia="zh-CN"/>
        </w:rPr>
        <w:t>食品添加剂的相关法律法规和标准知识，</w:t>
      </w:r>
      <w:r>
        <w:rPr>
          <w:rFonts w:hint="eastAsia" w:ascii="仿宋_GB2312" w:hAnsi="仿宋" w:cs="仿宋"/>
          <w:sz w:val="32"/>
          <w:szCs w:val="32"/>
          <w:lang w:val="en-US" w:eastAsia="zh-CN"/>
        </w:rPr>
        <w:t>了解</w:t>
      </w:r>
      <w:r>
        <w:rPr>
          <w:rFonts w:hint="eastAsia" w:ascii="仿宋_GB2312" w:hAnsi="仿宋" w:eastAsia="仿宋_GB2312" w:cs="仿宋"/>
          <w:sz w:val="32"/>
          <w:szCs w:val="32"/>
          <w:lang w:val="en-US" w:eastAsia="zh-CN"/>
        </w:rPr>
        <w:t>违法添加和滥用食品添加剂行为的危害性</w:t>
      </w:r>
      <w:r>
        <w:rPr>
          <w:rFonts w:hint="eastAsia" w:ascii="仿宋_GB2312" w:hAnsi="仿宋" w:cs="仿宋"/>
          <w:sz w:val="32"/>
          <w:szCs w:val="32"/>
          <w:lang w:val="en-US" w:eastAsia="zh-CN"/>
        </w:rPr>
        <w:t>，从源头把控食品质量安全</w:t>
      </w:r>
      <w:r>
        <w:rPr>
          <w:rFonts w:hint="eastAsia" w:ascii="仿宋_GB2312" w:hAnsi="仿宋" w:eastAsia="仿宋_GB2312" w:cs="仿宋"/>
          <w:sz w:val="32"/>
          <w:szCs w:val="32"/>
          <w:lang w:val="en-US" w:eastAsia="zh-CN"/>
        </w:rPr>
        <w:t>。</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五</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建立索票验证制度</w:t>
      </w:r>
    </w:p>
    <w:p>
      <w:pPr>
        <w:pStyle w:val="7"/>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食品经营企业</w:t>
      </w:r>
      <w:r>
        <w:rPr>
          <w:rFonts w:hint="eastAsia" w:ascii="仿宋_GB2312" w:hAnsi="仿宋" w:eastAsia="仿宋_GB2312" w:cs="仿宋"/>
          <w:bCs/>
          <w:kern w:val="0"/>
          <w:sz w:val="32"/>
          <w:szCs w:val="32"/>
          <w:lang w:val="zh-CN" w:eastAsia="zh-CN" w:bidi="ar-SA"/>
        </w:rPr>
        <w:t>在</w:t>
      </w:r>
      <w:r>
        <w:rPr>
          <w:rFonts w:hint="eastAsia" w:ascii="仿宋_GB2312" w:hAnsi="仿宋_GB2312" w:eastAsia="仿宋_GB2312" w:cs="仿宋_GB2312"/>
          <w:sz w:val="32"/>
          <w:lang w:val="zh-CN" w:eastAsia="zh-CN"/>
        </w:rPr>
        <w:t>采购</w:t>
      </w:r>
      <w:r>
        <w:rPr>
          <w:rFonts w:hint="eastAsia" w:ascii="仿宋_GB2312" w:hAnsi="仿宋" w:eastAsia="仿宋_GB2312" w:cs="仿宋"/>
          <w:bCs/>
          <w:kern w:val="0"/>
          <w:sz w:val="32"/>
          <w:szCs w:val="32"/>
          <w:lang w:val="zh-CN" w:eastAsia="zh-CN" w:bidi="ar-SA"/>
        </w:rPr>
        <w:t>食品</w:t>
      </w:r>
      <w:r>
        <w:rPr>
          <w:rFonts w:hint="eastAsia" w:hAnsi="仿宋" w:cs="仿宋"/>
          <w:bCs/>
          <w:kern w:val="0"/>
          <w:sz w:val="32"/>
          <w:szCs w:val="32"/>
          <w:lang w:val="en-US" w:eastAsia="zh-CN" w:bidi="ar-SA"/>
        </w:rPr>
        <w:t>及</w:t>
      </w:r>
      <w:r>
        <w:rPr>
          <w:rFonts w:hint="eastAsia" w:ascii="仿宋_GB2312" w:hAnsi="仿宋" w:eastAsia="仿宋_GB2312" w:cs="仿宋"/>
          <w:bCs/>
          <w:kern w:val="0"/>
          <w:sz w:val="32"/>
          <w:szCs w:val="32"/>
          <w:lang w:val="zh-CN" w:eastAsia="zh-CN" w:bidi="ar-SA"/>
        </w:rPr>
        <w:t>相关产品时</w:t>
      </w:r>
      <w:r>
        <w:rPr>
          <w:rFonts w:hint="eastAsia" w:hAnsi="仿宋" w:cs="仿宋"/>
          <w:bCs/>
          <w:kern w:val="0"/>
          <w:sz w:val="32"/>
          <w:szCs w:val="32"/>
          <w:lang w:val="en-US" w:eastAsia="zh-CN" w:bidi="ar-SA"/>
        </w:rPr>
        <w:t>应</w:t>
      </w:r>
      <w:r>
        <w:rPr>
          <w:rFonts w:hint="eastAsia" w:ascii="仿宋_GB2312" w:hAnsi="仿宋" w:eastAsia="仿宋_GB2312" w:cs="仿宋"/>
          <w:bCs/>
          <w:kern w:val="0"/>
          <w:sz w:val="32"/>
          <w:szCs w:val="32"/>
          <w:lang w:val="zh-CN" w:eastAsia="zh-CN" w:bidi="ar-SA"/>
        </w:rPr>
        <w:t>严把质量关，</w:t>
      </w:r>
      <w:r>
        <w:rPr>
          <w:rFonts w:hint="eastAsia"/>
          <w:lang w:val="en-US" w:eastAsia="zh-CN"/>
        </w:rPr>
        <w:t>建立进货查验、索证索票和进货台账制度，查验供货者的许可证和包含必要检验项目的食品合格证明文件。</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六</w:t>
      </w:r>
      <w:r>
        <w:rPr>
          <w:rFonts w:hint="eastAsia" w:ascii="楷体_GB2312" w:hAnsi="楷体_GB2312" w:eastAsia="楷体_GB2312" w:cs="楷体_GB2312"/>
          <w:b/>
          <w:bCs w:val="0"/>
          <w:color w:val="auto"/>
          <w:sz w:val="32"/>
          <w:szCs w:val="24"/>
          <w:highlight w:val="none"/>
          <w:lang w:val="zh-CN" w:eastAsia="zh-CN"/>
        </w:rPr>
        <w:t>）规范食用农产品药物的使用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cs="仿宋"/>
          <w:sz w:val="32"/>
          <w:szCs w:val="32"/>
          <w:lang w:val="en-US" w:eastAsia="zh-CN"/>
        </w:rPr>
        <w:t>食用农产品</w:t>
      </w:r>
      <w:r>
        <w:rPr>
          <w:rFonts w:hint="eastAsia" w:ascii="仿宋_GB2312" w:hAnsi="仿宋" w:eastAsia="仿宋_GB2312" w:cs="仿宋"/>
          <w:sz w:val="32"/>
          <w:szCs w:val="32"/>
          <w:lang w:val="en-US" w:eastAsia="zh-CN"/>
        </w:rPr>
        <w:t>种植养殖环节生产</w:t>
      </w:r>
      <w:r>
        <w:rPr>
          <w:rFonts w:hint="eastAsia" w:ascii="仿宋_GB2312" w:hAnsi="仿宋" w:cs="仿宋"/>
          <w:sz w:val="32"/>
          <w:szCs w:val="32"/>
          <w:lang w:val="en-US" w:eastAsia="zh-CN"/>
        </w:rPr>
        <w:t>人员</w:t>
      </w:r>
      <w:r>
        <w:rPr>
          <w:rFonts w:hint="eastAsia" w:ascii="仿宋_GB2312" w:hAnsi="仿宋" w:eastAsia="仿宋_GB2312" w:cs="仿宋"/>
          <w:sz w:val="32"/>
          <w:szCs w:val="32"/>
          <w:lang w:val="en-US" w:eastAsia="zh-CN"/>
        </w:rPr>
        <w:t>应严格按照药物说明书进行规范用药。种植养殖环节</w:t>
      </w:r>
      <w:r>
        <w:rPr>
          <w:rFonts w:hint="eastAsia" w:ascii="仿宋_GB2312" w:hAnsi="仿宋" w:cs="仿宋"/>
          <w:sz w:val="32"/>
          <w:szCs w:val="32"/>
          <w:lang w:val="en-US" w:eastAsia="zh-CN"/>
        </w:rPr>
        <w:t>从业人员应加强农兽药</w:t>
      </w:r>
      <w:r>
        <w:rPr>
          <w:rFonts w:hint="eastAsia" w:ascii="仿宋_GB2312" w:hAnsi="仿宋" w:eastAsia="仿宋_GB2312" w:cs="仿宋"/>
          <w:sz w:val="32"/>
          <w:szCs w:val="32"/>
          <w:lang w:val="en-US" w:eastAsia="zh-CN"/>
        </w:rPr>
        <w:t>专业知识</w:t>
      </w:r>
      <w:r>
        <w:rPr>
          <w:rFonts w:hint="eastAsia" w:ascii="仿宋_GB2312" w:hAnsi="仿宋" w:cs="仿宋"/>
          <w:sz w:val="32"/>
          <w:szCs w:val="32"/>
          <w:lang w:val="en-US" w:eastAsia="zh-CN"/>
        </w:rPr>
        <w:t>学习</w:t>
      </w:r>
      <w:r>
        <w:rPr>
          <w:rFonts w:hint="eastAsia" w:ascii="仿宋_GB2312" w:hAnsi="仿宋" w:eastAsia="仿宋_GB2312" w:cs="仿宋"/>
          <w:sz w:val="32"/>
          <w:szCs w:val="32"/>
          <w:lang w:val="en-US" w:eastAsia="zh-CN"/>
        </w:rPr>
        <w:t>，</w:t>
      </w:r>
      <w:r>
        <w:rPr>
          <w:rFonts w:hint="eastAsia" w:ascii="仿宋_GB2312" w:hAnsi="仿宋" w:cs="仿宋"/>
          <w:sz w:val="32"/>
          <w:szCs w:val="32"/>
          <w:lang w:val="en-US" w:eastAsia="zh-CN"/>
        </w:rPr>
        <w:t>农兽药的配制应按照产品使用说明进行，不得超量、超范围使用，使用过程中应根据病虫害的情况合理控制使用量，避免过量。</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E303A7-96B6-4A3C-9DA3-477878AC66DA}"/>
  </w:font>
  <w:font w:name="黑体">
    <w:panose1 w:val="02010609060101010101"/>
    <w:charset w:val="86"/>
    <w:family w:val="auto"/>
    <w:pitch w:val="default"/>
    <w:sig w:usb0="800002BF" w:usb1="38CF7CFA" w:usb2="00000016" w:usb3="00000000" w:csb0="00040001" w:csb1="00000000"/>
    <w:embedRegular r:id="rId2" w:fontKey="{401430A5-8043-4CD9-A200-25C5B19561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94544C18-08F4-4D95-A6BD-665592DDF2DE}"/>
  </w:font>
  <w:font w:name="仿宋_GB2312">
    <w:panose1 w:val="02010609030101010101"/>
    <w:charset w:val="86"/>
    <w:family w:val="modern"/>
    <w:pitch w:val="default"/>
    <w:sig w:usb0="00000001" w:usb1="080E0000" w:usb2="00000000" w:usb3="00000000" w:csb0="00040000" w:csb1="00000000"/>
    <w:embedRegular r:id="rId4" w:fontKey="{B35CF320-ACF7-4824-AF74-E2DF61FE881D}"/>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5" w:fontKey="{5AAD3409-3568-4D8D-B440-5B93EFCDC730}"/>
  </w:font>
  <w:font w:name="华文中宋">
    <w:panose1 w:val="02010600040101010101"/>
    <w:charset w:val="86"/>
    <w:family w:val="auto"/>
    <w:pitch w:val="default"/>
    <w:sig w:usb0="00000287" w:usb1="080F0000" w:usb2="00000000" w:usb3="00000000" w:csb0="0004009F" w:csb1="DFD70000"/>
    <w:embedRegular r:id="rId6" w:fontKey="{63F32F7C-75D0-4496-8373-B8145430AEB2}"/>
  </w:font>
  <w:font w:name="仿宋">
    <w:panose1 w:val="02010609060101010101"/>
    <w:charset w:val="86"/>
    <w:family w:val="modern"/>
    <w:pitch w:val="default"/>
    <w:sig w:usb0="800002BF" w:usb1="38CF7CFA" w:usb2="00000016" w:usb3="00000000" w:csb0="00040001" w:csb1="00000000"/>
    <w:embedRegular r:id="rId7" w:fontKey="{8B57DCF1-A800-4B14-AA46-08601DF482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53747"/>
    <w:rsid w:val="008D6C99"/>
    <w:rsid w:val="00B977A2"/>
    <w:rsid w:val="00BE4BAD"/>
    <w:rsid w:val="00BF706B"/>
    <w:rsid w:val="00CB51BD"/>
    <w:rsid w:val="00CD6745"/>
    <w:rsid w:val="00EF1828"/>
    <w:rsid w:val="00F74A57"/>
    <w:rsid w:val="00F907CF"/>
    <w:rsid w:val="010D4506"/>
    <w:rsid w:val="01147286"/>
    <w:rsid w:val="01565C22"/>
    <w:rsid w:val="0165091A"/>
    <w:rsid w:val="017D0269"/>
    <w:rsid w:val="017D26A4"/>
    <w:rsid w:val="01880CE2"/>
    <w:rsid w:val="01B14C06"/>
    <w:rsid w:val="01D53863"/>
    <w:rsid w:val="01D55CA5"/>
    <w:rsid w:val="01DA199E"/>
    <w:rsid w:val="01DD3C4D"/>
    <w:rsid w:val="0250093A"/>
    <w:rsid w:val="02E13ED6"/>
    <w:rsid w:val="030904ED"/>
    <w:rsid w:val="03095C9B"/>
    <w:rsid w:val="032F1BFF"/>
    <w:rsid w:val="03365C46"/>
    <w:rsid w:val="034743C9"/>
    <w:rsid w:val="034F1986"/>
    <w:rsid w:val="03C230FA"/>
    <w:rsid w:val="03DD5D77"/>
    <w:rsid w:val="03E020C5"/>
    <w:rsid w:val="03E72982"/>
    <w:rsid w:val="03FB660C"/>
    <w:rsid w:val="03FD00B3"/>
    <w:rsid w:val="0453793B"/>
    <w:rsid w:val="04977BD5"/>
    <w:rsid w:val="04A10F62"/>
    <w:rsid w:val="04AF4E5A"/>
    <w:rsid w:val="055921C9"/>
    <w:rsid w:val="055A195A"/>
    <w:rsid w:val="05882122"/>
    <w:rsid w:val="0597115B"/>
    <w:rsid w:val="06015F4A"/>
    <w:rsid w:val="061F6FA5"/>
    <w:rsid w:val="06261016"/>
    <w:rsid w:val="06585F98"/>
    <w:rsid w:val="066C5CEA"/>
    <w:rsid w:val="06894B40"/>
    <w:rsid w:val="06C602DA"/>
    <w:rsid w:val="06F0528D"/>
    <w:rsid w:val="06F3181D"/>
    <w:rsid w:val="07486F42"/>
    <w:rsid w:val="07960155"/>
    <w:rsid w:val="07C82C95"/>
    <w:rsid w:val="07E04EFC"/>
    <w:rsid w:val="07EC6998"/>
    <w:rsid w:val="081209FA"/>
    <w:rsid w:val="0813553A"/>
    <w:rsid w:val="081B38E6"/>
    <w:rsid w:val="088C017B"/>
    <w:rsid w:val="08AD06EB"/>
    <w:rsid w:val="08DD49AF"/>
    <w:rsid w:val="08F00F9F"/>
    <w:rsid w:val="091C5D20"/>
    <w:rsid w:val="09526C01"/>
    <w:rsid w:val="097430E9"/>
    <w:rsid w:val="0976295B"/>
    <w:rsid w:val="098E5CC9"/>
    <w:rsid w:val="09921D81"/>
    <w:rsid w:val="099F35F4"/>
    <w:rsid w:val="09A339CE"/>
    <w:rsid w:val="09A60DC8"/>
    <w:rsid w:val="09B11946"/>
    <w:rsid w:val="09DA4F37"/>
    <w:rsid w:val="09FB4D92"/>
    <w:rsid w:val="0A101FAB"/>
    <w:rsid w:val="0A416AB6"/>
    <w:rsid w:val="0A517CAA"/>
    <w:rsid w:val="0A545255"/>
    <w:rsid w:val="0A583951"/>
    <w:rsid w:val="0A5C592B"/>
    <w:rsid w:val="0A9D3C22"/>
    <w:rsid w:val="0AC55F1B"/>
    <w:rsid w:val="0AEA5DCE"/>
    <w:rsid w:val="0AFF1257"/>
    <w:rsid w:val="0B267D76"/>
    <w:rsid w:val="0B5F7337"/>
    <w:rsid w:val="0B66492E"/>
    <w:rsid w:val="0B6F4B3F"/>
    <w:rsid w:val="0B8D51F1"/>
    <w:rsid w:val="0B995089"/>
    <w:rsid w:val="0B9C34ED"/>
    <w:rsid w:val="0BFC76E3"/>
    <w:rsid w:val="0C082E47"/>
    <w:rsid w:val="0C083FBC"/>
    <w:rsid w:val="0C0C4E1D"/>
    <w:rsid w:val="0C1A4101"/>
    <w:rsid w:val="0C455D22"/>
    <w:rsid w:val="0C6F4539"/>
    <w:rsid w:val="0C760736"/>
    <w:rsid w:val="0CBF7726"/>
    <w:rsid w:val="0CD4225F"/>
    <w:rsid w:val="0D1C5633"/>
    <w:rsid w:val="0D6C4E32"/>
    <w:rsid w:val="0D7E5469"/>
    <w:rsid w:val="0DA07C14"/>
    <w:rsid w:val="0DF26CD2"/>
    <w:rsid w:val="0DFE11D3"/>
    <w:rsid w:val="0E25775A"/>
    <w:rsid w:val="0E291C53"/>
    <w:rsid w:val="0E2E4AB8"/>
    <w:rsid w:val="0E431583"/>
    <w:rsid w:val="0E7310BF"/>
    <w:rsid w:val="0EA926E5"/>
    <w:rsid w:val="0EA93008"/>
    <w:rsid w:val="0EC839C2"/>
    <w:rsid w:val="0F261454"/>
    <w:rsid w:val="0F2904D1"/>
    <w:rsid w:val="0F3B0205"/>
    <w:rsid w:val="0F567840"/>
    <w:rsid w:val="0F7A3089"/>
    <w:rsid w:val="0FAA22AF"/>
    <w:rsid w:val="0FCE13D5"/>
    <w:rsid w:val="0FD7772F"/>
    <w:rsid w:val="0FE51EE1"/>
    <w:rsid w:val="1011213A"/>
    <w:rsid w:val="10507CE0"/>
    <w:rsid w:val="108B31AA"/>
    <w:rsid w:val="10AD16A7"/>
    <w:rsid w:val="10BA4D47"/>
    <w:rsid w:val="10C33540"/>
    <w:rsid w:val="10FB22A5"/>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1268E"/>
    <w:rsid w:val="182C56B9"/>
    <w:rsid w:val="18350C44"/>
    <w:rsid w:val="18A6137C"/>
    <w:rsid w:val="18B0756E"/>
    <w:rsid w:val="18D62848"/>
    <w:rsid w:val="18F91C2D"/>
    <w:rsid w:val="18FA3DC4"/>
    <w:rsid w:val="1921046B"/>
    <w:rsid w:val="197B7862"/>
    <w:rsid w:val="199008F8"/>
    <w:rsid w:val="19B74155"/>
    <w:rsid w:val="19CF4BC1"/>
    <w:rsid w:val="19EB104A"/>
    <w:rsid w:val="19FD6503"/>
    <w:rsid w:val="1A19393D"/>
    <w:rsid w:val="1A2F146E"/>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072BC1"/>
    <w:rsid w:val="1C1C3FAA"/>
    <w:rsid w:val="1C2B3ECE"/>
    <w:rsid w:val="1C354059"/>
    <w:rsid w:val="1C6C40F3"/>
    <w:rsid w:val="1CAA2E7D"/>
    <w:rsid w:val="1D235A85"/>
    <w:rsid w:val="1D3D5D17"/>
    <w:rsid w:val="1D567998"/>
    <w:rsid w:val="1D6A479E"/>
    <w:rsid w:val="1DB041F5"/>
    <w:rsid w:val="1DB57EDF"/>
    <w:rsid w:val="1DE65257"/>
    <w:rsid w:val="1E3C794C"/>
    <w:rsid w:val="1E6D3D85"/>
    <w:rsid w:val="1EAC09AC"/>
    <w:rsid w:val="1EFD4E3F"/>
    <w:rsid w:val="1F120F82"/>
    <w:rsid w:val="1F456A61"/>
    <w:rsid w:val="1FA37E2C"/>
    <w:rsid w:val="1FB123D4"/>
    <w:rsid w:val="1FC46809"/>
    <w:rsid w:val="1FEA3D63"/>
    <w:rsid w:val="200B2815"/>
    <w:rsid w:val="20303594"/>
    <w:rsid w:val="208760C8"/>
    <w:rsid w:val="208E2538"/>
    <w:rsid w:val="2103478D"/>
    <w:rsid w:val="21357E35"/>
    <w:rsid w:val="21415B46"/>
    <w:rsid w:val="2179024E"/>
    <w:rsid w:val="21912FA1"/>
    <w:rsid w:val="219C06C7"/>
    <w:rsid w:val="221943D6"/>
    <w:rsid w:val="22C3592C"/>
    <w:rsid w:val="22F15479"/>
    <w:rsid w:val="22FA054C"/>
    <w:rsid w:val="231A399D"/>
    <w:rsid w:val="235B27CC"/>
    <w:rsid w:val="23BC770E"/>
    <w:rsid w:val="241B6079"/>
    <w:rsid w:val="242C4776"/>
    <w:rsid w:val="24415E66"/>
    <w:rsid w:val="247E06E4"/>
    <w:rsid w:val="248553AF"/>
    <w:rsid w:val="249A66FD"/>
    <w:rsid w:val="24AC0236"/>
    <w:rsid w:val="24CB3A7A"/>
    <w:rsid w:val="24CD1119"/>
    <w:rsid w:val="24E17D63"/>
    <w:rsid w:val="24F01236"/>
    <w:rsid w:val="2500187D"/>
    <w:rsid w:val="25131149"/>
    <w:rsid w:val="2544795C"/>
    <w:rsid w:val="255973C6"/>
    <w:rsid w:val="255D305C"/>
    <w:rsid w:val="257D0D7B"/>
    <w:rsid w:val="25916979"/>
    <w:rsid w:val="259D0E7A"/>
    <w:rsid w:val="25D71ADD"/>
    <w:rsid w:val="25D84592"/>
    <w:rsid w:val="262E6380"/>
    <w:rsid w:val="26635934"/>
    <w:rsid w:val="26D057A2"/>
    <w:rsid w:val="26D25598"/>
    <w:rsid w:val="26ED5E31"/>
    <w:rsid w:val="27084E46"/>
    <w:rsid w:val="270C1F17"/>
    <w:rsid w:val="272C4BAB"/>
    <w:rsid w:val="274815F0"/>
    <w:rsid w:val="27483067"/>
    <w:rsid w:val="27537B32"/>
    <w:rsid w:val="276205CD"/>
    <w:rsid w:val="27786C5E"/>
    <w:rsid w:val="27D171E0"/>
    <w:rsid w:val="280F0CF1"/>
    <w:rsid w:val="282A264F"/>
    <w:rsid w:val="282C7E13"/>
    <w:rsid w:val="282F4CB8"/>
    <w:rsid w:val="28664823"/>
    <w:rsid w:val="288764EB"/>
    <w:rsid w:val="28EE2E75"/>
    <w:rsid w:val="2911326E"/>
    <w:rsid w:val="29177195"/>
    <w:rsid w:val="2928376B"/>
    <w:rsid w:val="29292876"/>
    <w:rsid w:val="294A1318"/>
    <w:rsid w:val="295771E6"/>
    <w:rsid w:val="29D4385E"/>
    <w:rsid w:val="29DF09A6"/>
    <w:rsid w:val="29E2403E"/>
    <w:rsid w:val="29E9308E"/>
    <w:rsid w:val="2A01123C"/>
    <w:rsid w:val="2A012B32"/>
    <w:rsid w:val="2A284279"/>
    <w:rsid w:val="2A2E5413"/>
    <w:rsid w:val="2A585CB7"/>
    <w:rsid w:val="2A706ED1"/>
    <w:rsid w:val="2A905451"/>
    <w:rsid w:val="2A95365C"/>
    <w:rsid w:val="2AC81714"/>
    <w:rsid w:val="2ACC6C6B"/>
    <w:rsid w:val="2AE211B2"/>
    <w:rsid w:val="2AE9690F"/>
    <w:rsid w:val="2B0D6532"/>
    <w:rsid w:val="2B406345"/>
    <w:rsid w:val="2B8F5708"/>
    <w:rsid w:val="2BA5399C"/>
    <w:rsid w:val="2C2E2DFC"/>
    <w:rsid w:val="2C3979F2"/>
    <w:rsid w:val="2C6F3579"/>
    <w:rsid w:val="2C784420"/>
    <w:rsid w:val="2C840FE5"/>
    <w:rsid w:val="2CF75313"/>
    <w:rsid w:val="2CFD4546"/>
    <w:rsid w:val="2D145EC5"/>
    <w:rsid w:val="2D2D024C"/>
    <w:rsid w:val="2D5C786C"/>
    <w:rsid w:val="2D684463"/>
    <w:rsid w:val="2D794BD5"/>
    <w:rsid w:val="2D98413C"/>
    <w:rsid w:val="2DA27B95"/>
    <w:rsid w:val="2DBF7F88"/>
    <w:rsid w:val="2DCA4231"/>
    <w:rsid w:val="2E124216"/>
    <w:rsid w:val="2E172668"/>
    <w:rsid w:val="2E332B84"/>
    <w:rsid w:val="2E6B3A9D"/>
    <w:rsid w:val="2E871900"/>
    <w:rsid w:val="2EA36262"/>
    <w:rsid w:val="2EDD678B"/>
    <w:rsid w:val="2F08555E"/>
    <w:rsid w:val="2F085758"/>
    <w:rsid w:val="2F320885"/>
    <w:rsid w:val="2F3F7F56"/>
    <w:rsid w:val="2F4F707A"/>
    <w:rsid w:val="2F53420F"/>
    <w:rsid w:val="2FAF1ED5"/>
    <w:rsid w:val="2FD45D99"/>
    <w:rsid w:val="2FDB3B1E"/>
    <w:rsid w:val="2FF43D8C"/>
    <w:rsid w:val="2FF522D5"/>
    <w:rsid w:val="2FFC71C6"/>
    <w:rsid w:val="30313232"/>
    <w:rsid w:val="306D4C14"/>
    <w:rsid w:val="307B5CC3"/>
    <w:rsid w:val="308A4336"/>
    <w:rsid w:val="30B3361E"/>
    <w:rsid w:val="30DC4F4C"/>
    <w:rsid w:val="31044F7C"/>
    <w:rsid w:val="31200851"/>
    <w:rsid w:val="31831750"/>
    <w:rsid w:val="3189778C"/>
    <w:rsid w:val="318D6AD6"/>
    <w:rsid w:val="31AA7543"/>
    <w:rsid w:val="31EA5456"/>
    <w:rsid w:val="31EF1FC4"/>
    <w:rsid w:val="323F00BC"/>
    <w:rsid w:val="32430FFB"/>
    <w:rsid w:val="324700B2"/>
    <w:rsid w:val="33027ECE"/>
    <w:rsid w:val="330A22E8"/>
    <w:rsid w:val="330F0153"/>
    <w:rsid w:val="33132CF8"/>
    <w:rsid w:val="3334531C"/>
    <w:rsid w:val="33564484"/>
    <w:rsid w:val="336A3327"/>
    <w:rsid w:val="33713745"/>
    <w:rsid w:val="341B5D8B"/>
    <w:rsid w:val="34264611"/>
    <w:rsid w:val="343C2E1D"/>
    <w:rsid w:val="343E30F0"/>
    <w:rsid w:val="348E513C"/>
    <w:rsid w:val="34951FE2"/>
    <w:rsid w:val="34A77C54"/>
    <w:rsid w:val="34B74329"/>
    <w:rsid w:val="34E25FED"/>
    <w:rsid w:val="34FF4C0B"/>
    <w:rsid w:val="3518217F"/>
    <w:rsid w:val="354F3FC5"/>
    <w:rsid w:val="358C3BA0"/>
    <w:rsid w:val="35BC7A15"/>
    <w:rsid w:val="35C250E6"/>
    <w:rsid w:val="35D07049"/>
    <w:rsid w:val="364C2B74"/>
    <w:rsid w:val="36A26439"/>
    <w:rsid w:val="36A86284"/>
    <w:rsid w:val="36B86E24"/>
    <w:rsid w:val="372845B2"/>
    <w:rsid w:val="3730757F"/>
    <w:rsid w:val="37356353"/>
    <w:rsid w:val="373B162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05533F"/>
    <w:rsid w:val="391B060E"/>
    <w:rsid w:val="39264334"/>
    <w:rsid w:val="39275408"/>
    <w:rsid w:val="3949339B"/>
    <w:rsid w:val="39537D75"/>
    <w:rsid w:val="39694B31"/>
    <w:rsid w:val="39824C43"/>
    <w:rsid w:val="398B0B0F"/>
    <w:rsid w:val="398E6D0B"/>
    <w:rsid w:val="39BC591B"/>
    <w:rsid w:val="39C050AD"/>
    <w:rsid w:val="39C64A66"/>
    <w:rsid w:val="39DE7F87"/>
    <w:rsid w:val="3A030663"/>
    <w:rsid w:val="3A193765"/>
    <w:rsid w:val="3A910E69"/>
    <w:rsid w:val="3AB301FA"/>
    <w:rsid w:val="3AD354E6"/>
    <w:rsid w:val="3AD81184"/>
    <w:rsid w:val="3AE12B76"/>
    <w:rsid w:val="3B1904CB"/>
    <w:rsid w:val="3B2518DE"/>
    <w:rsid w:val="3B3F22C6"/>
    <w:rsid w:val="3B504FA6"/>
    <w:rsid w:val="3BAB1A67"/>
    <w:rsid w:val="3BFE4DC9"/>
    <w:rsid w:val="3C064771"/>
    <w:rsid w:val="3C652BF9"/>
    <w:rsid w:val="3C865FBC"/>
    <w:rsid w:val="3C8B386E"/>
    <w:rsid w:val="3C8F2962"/>
    <w:rsid w:val="3CA60B04"/>
    <w:rsid w:val="3CA67A9F"/>
    <w:rsid w:val="3CDD7A17"/>
    <w:rsid w:val="3CFC3DEE"/>
    <w:rsid w:val="3CFD5E39"/>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9FA07E"/>
    <w:rsid w:val="3EB76FF8"/>
    <w:rsid w:val="3EBC63BD"/>
    <w:rsid w:val="3EC80CDE"/>
    <w:rsid w:val="3F033412"/>
    <w:rsid w:val="3F060A5B"/>
    <w:rsid w:val="3F0B45B6"/>
    <w:rsid w:val="3F685D87"/>
    <w:rsid w:val="3F7A3AC2"/>
    <w:rsid w:val="3FA3326B"/>
    <w:rsid w:val="3FFD6C8D"/>
    <w:rsid w:val="40191044"/>
    <w:rsid w:val="411C1395"/>
    <w:rsid w:val="41752CDE"/>
    <w:rsid w:val="41D05677"/>
    <w:rsid w:val="42016010"/>
    <w:rsid w:val="423B445B"/>
    <w:rsid w:val="426E3E72"/>
    <w:rsid w:val="428251DB"/>
    <w:rsid w:val="42964435"/>
    <w:rsid w:val="42C23130"/>
    <w:rsid w:val="42D71D53"/>
    <w:rsid w:val="42EF7588"/>
    <w:rsid w:val="42F448D4"/>
    <w:rsid w:val="43474762"/>
    <w:rsid w:val="4389161E"/>
    <w:rsid w:val="43974288"/>
    <w:rsid w:val="439F5506"/>
    <w:rsid w:val="43BB30E7"/>
    <w:rsid w:val="43C144A2"/>
    <w:rsid w:val="43C65DA8"/>
    <w:rsid w:val="43EB299A"/>
    <w:rsid w:val="440C56F0"/>
    <w:rsid w:val="440F147B"/>
    <w:rsid w:val="44141429"/>
    <w:rsid w:val="447A4D50"/>
    <w:rsid w:val="44896D41"/>
    <w:rsid w:val="449A4C12"/>
    <w:rsid w:val="449E1487"/>
    <w:rsid w:val="44C85ABB"/>
    <w:rsid w:val="44D452BA"/>
    <w:rsid w:val="44F25BB1"/>
    <w:rsid w:val="45104BE6"/>
    <w:rsid w:val="4517434D"/>
    <w:rsid w:val="45EE0BA3"/>
    <w:rsid w:val="460F4F06"/>
    <w:rsid w:val="463B5D41"/>
    <w:rsid w:val="464A4562"/>
    <w:rsid w:val="466967AA"/>
    <w:rsid w:val="46A3209A"/>
    <w:rsid w:val="46AB75EC"/>
    <w:rsid w:val="46CC6013"/>
    <w:rsid w:val="471274C2"/>
    <w:rsid w:val="47292039"/>
    <w:rsid w:val="47592235"/>
    <w:rsid w:val="479635F9"/>
    <w:rsid w:val="481C57BF"/>
    <w:rsid w:val="482B56E1"/>
    <w:rsid w:val="4848609B"/>
    <w:rsid w:val="4852746A"/>
    <w:rsid w:val="48593CD4"/>
    <w:rsid w:val="4864409A"/>
    <w:rsid w:val="48770C7F"/>
    <w:rsid w:val="48961A2D"/>
    <w:rsid w:val="48C53F99"/>
    <w:rsid w:val="48C74CD3"/>
    <w:rsid w:val="48E60C18"/>
    <w:rsid w:val="4904108C"/>
    <w:rsid w:val="492D05E3"/>
    <w:rsid w:val="49346CC6"/>
    <w:rsid w:val="493C2472"/>
    <w:rsid w:val="49664C37"/>
    <w:rsid w:val="496C0E88"/>
    <w:rsid w:val="499A7ACA"/>
    <w:rsid w:val="49CC5100"/>
    <w:rsid w:val="4A111CB3"/>
    <w:rsid w:val="4A425957"/>
    <w:rsid w:val="4A4F27DB"/>
    <w:rsid w:val="4A5109D4"/>
    <w:rsid w:val="4AF350DE"/>
    <w:rsid w:val="4B0F3898"/>
    <w:rsid w:val="4B223C16"/>
    <w:rsid w:val="4B37566A"/>
    <w:rsid w:val="4B3F5F2B"/>
    <w:rsid w:val="4BCB614C"/>
    <w:rsid w:val="4BDC5663"/>
    <w:rsid w:val="4BE83DFC"/>
    <w:rsid w:val="4C082411"/>
    <w:rsid w:val="4C5D5B32"/>
    <w:rsid w:val="4C7A639D"/>
    <w:rsid w:val="4CA77A88"/>
    <w:rsid w:val="4CC34DBA"/>
    <w:rsid w:val="4CE54D31"/>
    <w:rsid w:val="4CE91A69"/>
    <w:rsid w:val="4CF5205D"/>
    <w:rsid w:val="4CFB8A5B"/>
    <w:rsid w:val="4DAC348D"/>
    <w:rsid w:val="4DB049C0"/>
    <w:rsid w:val="4DBE3EFF"/>
    <w:rsid w:val="4DD63967"/>
    <w:rsid w:val="4E0D626A"/>
    <w:rsid w:val="4E183BFE"/>
    <w:rsid w:val="4E1D7913"/>
    <w:rsid w:val="4E3217BE"/>
    <w:rsid w:val="4E403AAD"/>
    <w:rsid w:val="4E4E286F"/>
    <w:rsid w:val="4E531FC0"/>
    <w:rsid w:val="4E5D3762"/>
    <w:rsid w:val="4EAD6BF5"/>
    <w:rsid w:val="4EBC0748"/>
    <w:rsid w:val="4EC45545"/>
    <w:rsid w:val="4ECB0493"/>
    <w:rsid w:val="4ECC3762"/>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0AD2009"/>
    <w:rsid w:val="512A5408"/>
    <w:rsid w:val="513151C4"/>
    <w:rsid w:val="517F3380"/>
    <w:rsid w:val="51C22291"/>
    <w:rsid w:val="51F5342B"/>
    <w:rsid w:val="52332F51"/>
    <w:rsid w:val="52386D6F"/>
    <w:rsid w:val="52851BBF"/>
    <w:rsid w:val="528B5881"/>
    <w:rsid w:val="52A0415B"/>
    <w:rsid w:val="52AB07CA"/>
    <w:rsid w:val="52B809B9"/>
    <w:rsid w:val="52E0248C"/>
    <w:rsid w:val="52E066C6"/>
    <w:rsid w:val="52E13353"/>
    <w:rsid w:val="52E559D7"/>
    <w:rsid w:val="52FE47AC"/>
    <w:rsid w:val="533A17A5"/>
    <w:rsid w:val="53465E28"/>
    <w:rsid w:val="534B1050"/>
    <w:rsid w:val="5361781D"/>
    <w:rsid w:val="536522FB"/>
    <w:rsid w:val="5370241B"/>
    <w:rsid w:val="53785E73"/>
    <w:rsid w:val="538B58DC"/>
    <w:rsid w:val="539260FB"/>
    <w:rsid w:val="53E53868"/>
    <w:rsid w:val="53F410D7"/>
    <w:rsid w:val="53FD7C6B"/>
    <w:rsid w:val="54205209"/>
    <w:rsid w:val="54487F56"/>
    <w:rsid w:val="5480721E"/>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B076B"/>
    <w:rsid w:val="577D74E9"/>
    <w:rsid w:val="57A2219C"/>
    <w:rsid w:val="57C97EF9"/>
    <w:rsid w:val="57E816E6"/>
    <w:rsid w:val="57FE2087"/>
    <w:rsid w:val="586B71C9"/>
    <w:rsid w:val="5889335C"/>
    <w:rsid w:val="58D8399B"/>
    <w:rsid w:val="58DD36E9"/>
    <w:rsid w:val="590154BD"/>
    <w:rsid w:val="59527B6B"/>
    <w:rsid w:val="596F2E54"/>
    <w:rsid w:val="59956CCF"/>
    <w:rsid w:val="59AF7439"/>
    <w:rsid w:val="59B60181"/>
    <w:rsid w:val="59B907C1"/>
    <w:rsid w:val="59CC251A"/>
    <w:rsid w:val="59E33FF0"/>
    <w:rsid w:val="59EA54F5"/>
    <w:rsid w:val="5A5B4E1E"/>
    <w:rsid w:val="5A607799"/>
    <w:rsid w:val="5A79436A"/>
    <w:rsid w:val="5AB81CD6"/>
    <w:rsid w:val="5AC34E88"/>
    <w:rsid w:val="5ACB3EE2"/>
    <w:rsid w:val="5AE96334"/>
    <w:rsid w:val="5AED1980"/>
    <w:rsid w:val="5B13142F"/>
    <w:rsid w:val="5B1769FD"/>
    <w:rsid w:val="5B4B2BCB"/>
    <w:rsid w:val="5B6D2930"/>
    <w:rsid w:val="5B98016E"/>
    <w:rsid w:val="5B9B2AAE"/>
    <w:rsid w:val="5BEF05B4"/>
    <w:rsid w:val="5BF9129C"/>
    <w:rsid w:val="5C000884"/>
    <w:rsid w:val="5C224F8E"/>
    <w:rsid w:val="5C240B88"/>
    <w:rsid w:val="5C2740F2"/>
    <w:rsid w:val="5C317F92"/>
    <w:rsid w:val="5C9C0F66"/>
    <w:rsid w:val="5D1A0A26"/>
    <w:rsid w:val="5D5C2CCF"/>
    <w:rsid w:val="5D6B28FE"/>
    <w:rsid w:val="5E0606ED"/>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DE1B6E"/>
    <w:rsid w:val="5EEC66E6"/>
    <w:rsid w:val="5F077925"/>
    <w:rsid w:val="5F093C78"/>
    <w:rsid w:val="5F5A1107"/>
    <w:rsid w:val="5F7E1BB9"/>
    <w:rsid w:val="5F831A12"/>
    <w:rsid w:val="5F9F78C9"/>
    <w:rsid w:val="5FAD7930"/>
    <w:rsid w:val="5FB95F86"/>
    <w:rsid w:val="5FE1582B"/>
    <w:rsid w:val="5FF70784"/>
    <w:rsid w:val="5FF94275"/>
    <w:rsid w:val="5FFF2580"/>
    <w:rsid w:val="601163AE"/>
    <w:rsid w:val="6048573D"/>
    <w:rsid w:val="60811A98"/>
    <w:rsid w:val="608D3EAD"/>
    <w:rsid w:val="60E03D35"/>
    <w:rsid w:val="60EC2EEB"/>
    <w:rsid w:val="60FF5FDD"/>
    <w:rsid w:val="61271964"/>
    <w:rsid w:val="613E56F4"/>
    <w:rsid w:val="61644E1F"/>
    <w:rsid w:val="617E5460"/>
    <w:rsid w:val="61B52ACC"/>
    <w:rsid w:val="61E02C8B"/>
    <w:rsid w:val="61F96E5C"/>
    <w:rsid w:val="625323D6"/>
    <w:rsid w:val="62547A4D"/>
    <w:rsid w:val="6260129E"/>
    <w:rsid w:val="62813E61"/>
    <w:rsid w:val="62AA6F5F"/>
    <w:rsid w:val="62AD6565"/>
    <w:rsid w:val="62EE098B"/>
    <w:rsid w:val="6300246C"/>
    <w:rsid w:val="63217F42"/>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990867"/>
    <w:rsid w:val="65E578BD"/>
    <w:rsid w:val="6612623B"/>
    <w:rsid w:val="661C75BD"/>
    <w:rsid w:val="66581705"/>
    <w:rsid w:val="666A4D62"/>
    <w:rsid w:val="668A5EDC"/>
    <w:rsid w:val="66927680"/>
    <w:rsid w:val="66D06442"/>
    <w:rsid w:val="66DE04FB"/>
    <w:rsid w:val="66ED2371"/>
    <w:rsid w:val="67180D7A"/>
    <w:rsid w:val="6756300A"/>
    <w:rsid w:val="67663F7B"/>
    <w:rsid w:val="6792245C"/>
    <w:rsid w:val="67AC56C6"/>
    <w:rsid w:val="67AF22B3"/>
    <w:rsid w:val="67CF623D"/>
    <w:rsid w:val="6801069F"/>
    <w:rsid w:val="680F265C"/>
    <w:rsid w:val="6832131A"/>
    <w:rsid w:val="68511B31"/>
    <w:rsid w:val="687D6CC8"/>
    <w:rsid w:val="68BA7C55"/>
    <w:rsid w:val="68C6580E"/>
    <w:rsid w:val="68C857DA"/>
    <w:rsid w:val="68CA286A"/>
    <w:rsid w:val="68D8569B"/>
    <w:rsid w:val="68E66C0F"/>
    <w:rsid w:val="690A7BA1"/>
    <w:rsid w:val="69113DCA"/>
    <w:rsid w:val="69130912"/>
    <w:rsid w:val="691427CE"/>
    <w:rsid w:val="69841DF5"/>
    <w:rsid w:val="69CB77D8"/>
    <w:rsid w:val="69D6627D"/>
    <w:rsid w:val="69F50851"/>
    <w:rsid w:val="6A323B2C"/>
    <w:rsid w:val="6A524C0E"/>
    <w:rsid w:val="6A6B296C"/>
    <w:rsid w:val="6A867F81"/>
    <w:rsid w:val="6A9846C4"/>
    <w:rsid w:val="6ABA5648"/>
    <w:rsid w:val="6AC33480"/>
    <w:rsid w:val="6AC56475"/>
    <w:rsid w:val="6B1806CB"/>
    <w:rsid w:val="6B453112"/>
    <w:rsid w:val="6BAA0F42"/>
    <w:rsid w:val="6BAC13E3"/>
    <w:rsid w:val="6C2646D1"/>
    <w:rsid w:val="6C2754DB"/>
    <w:rsid w:val="6C283E6B"/>
    <w:rsid w:val="6C3C5A5C"/>
    <w:rsid w:val="6C5A3FCD"/>
    <w:rsid w:val="6C721C9A"/>
    <w:rsid w:val="6C757A27"/>
    <w:rsid w:val="6C942E03"/>
    <w:rsid w:val="6CB62996"/>
    <w:rsid w:val="6CDD1D59"/>
    <w:rsid w:val="6D2D0AA9"/>
    <w:rsid w:val="6D435152"/>
    <w:rsid w:val="6D5A0320"/>
    <w:rsid w:val="6D6616AA"/>
    <w:rsid w:val="6D731B27"/>
    <w:rsid w:val="6D76258B"/>
    <w:rsid w:val="6DA87988"/>
    <w:rsid w:val="6DAC27FB"/>
    <w:rsid w:val="6DB10E69"/>
    <w:rsid w:val="6DCA5B51"/>
    <w:rsid w:val="6DD72739"/>
    <w:rsid w:val="6DEC3D19"/>
    <w:rsid w:val="6DF27E1D"/>
    <w:rsid w:val="6E7050A9"/>
    <w:rsid w:val="6E7A59CD"/>
    <w:rsid w:val="6E9610D2"/>
    <w:rsid w:val="6E9C25A7"/>
    <w:rsid w:val="6EB157E8"/>
    <w:rsid w:val="6ECD36FF"/>
    <w:rsid w:val="6ED1074D"/>
    <w:rsid w:val="6EE87D98"/>
    <w:rsid w:val="6EE92007"/>
    <w:rsid w:val="6EEA7239"/>
    <w:rsid w:val="6F1957D5"/>
    <w:rsid w:val="6F535FB4"/>
    <w:rsid w:val="6F7FCB0B"/>
    <w:rsid w:val="6FA475BA"/>
    <w:rsid w:val="70076BE8"/>
    <w:rsid w:val="70254438"/>
    <w:rsid w:val="705D5B4C"/>
    <w:rsid w:val="70810F1E"/>
    <w:rsid w:val="70C42C4C"/>
    <w:rsid w:val="70C911BE"/>
    <w:rsid w:val="70D13822"/>
    <w:rsid w:val="71085C83"/>
    <w:rsid w:val="71532927"/>
    <w:rsid w:val="716A6CA7"/>
    <w:rsid w:val="71754C6E"/>
    <w:rsid w:val="718D5813"/>
    <w:rsid w:val="71915F81"/>
    <w:rsid w:val="71926986"/>
    <w:rsid w:val="71A62431"/>
    <w:rsid w:val="71A754EA"/>
    <w:rsid w:val="71DB6825"/>
    <w:rsid w:val="71FE04BF"/>
    <w:rsid w:val="72014BAF"/>
    <w:rsid w:val="722132C5"/>
    <w:rsid w:val="726108F7"/>
    <w:rsid w:val="7265409A"/>
    <w:rsid w:val="7275613E"/>
    <w:rsid w:val="72A04A1F"/>
    <w:rsid w:val="72F24D9D"/>
    <w:rsid w:val="72FD0CCD"/>
    <w:rsid w:val="733275F5"/>
    <w:rsid w:val="735A1725"/>
    <w:rsid w:val="736D3A66"/>
    <w:rsid w:val="738026E3"/>
    <w:rsid w:val="73A979E7"/>
    <w:rsid w:val="73DE0AB0"/>
    <w:rsid w:val="73F31987"/>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1664"/>
    <w:rsid w:val="760C2B4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F0912"/>
    <w:rsid w:val="795135CA"/>
    <w:rsid w:val="798B6ADC"/>
    <w:rsid w:val="79AD10F3"/>
    <w:rsid w:val="79CE0777"/>
    <w:rsid w:val="7A383D5A"/>
    <w:rsid w:val="7A7222D5"/>
    <w:rsid w:val="7A7C11A9"/>
    <w:rsid w:val="7A895DC7"/>
    <w:rsid w:val="7A8F5DFB"/>
    <w:rsid w:val="7A902A2C"/>
    <w:rsid w:val="7AAD7B3E"/>
    <w:rsid w:val="7AC47EB7"/>
    <w:rsid w:val="7AC64F5C"/>
    <w:rsid w:val="7ADFC6B1"/>
    <w:rsid w:val="7B085052"/>
    <w:rsid w:val="7B0E3F66"/>
    <w:rsid w:val="7B1B7A76"/>
    <w:rsid w:val="7B214ED6"/>
    <w:rsid w:val="7B4B68E6"/>
    <w:rsid w:val="7B5E04A9"/>
    <w:rsid w:val="7B606E0E"/>
    <w:rsid w:val="7B6B1C4D"/>
    <w:rsid w:val="7B727A67"/>
    <w:rsid w:val="7B890DF9"/>
    <w:rsid w:val="7BA0595A"/>
    <w:rsid w:val="7BAE1EC1"/>
    <w:rsid w:val="7BBCCA58"/>
    <w:rsid w:val="7BE41421"/>
    <w:rsid w:val="7BEA6CAC"/>
    <w:rsid w:val="7BF86E5B"/>
    <w:rsid w:val="7BFAF013"/>
    <w:rsid w:val="7C073518"/>
    <w:rsid w:val="7C4079FA"/>
    <w:rsid w:val="7C413482"/>
    <w:rsid w:val="7C484810"/>
    <w:rsid w:val="7C4A67DB"/>
    <w:rsid w:val="7C4F3DF1"/>
    <w:rsid w:val="7C6D24C9"/>
    <w:rsid w:val="7C7552A4"/>
    <w:rsid w:val="7C8F2CF0"/>
    <w:rsid w:val="7CBF0CF5"/>
    <w:rsid w:val="7D3E0BA8"/>
    <w:rsid w:val="7D587C29"/>
    <w:rsid w:val="7D63567A"/>
    <w:rsid w:val="7DAE63CF"/>
    <w:rsid w:val="7DBF12B8"/>
    <w:rsid w:val="7DDC570E"/>
    <w:rsid w:val="7DFE9FF7"/>
    <w:rsid w:val="7E200091"/>
    <w:rsid w:val="7E30031F"/>
    <w:rsid w:val="7E494870"/>
    <w:rsid w:val="7E5F156C"/>
    <w:rsid w:val="7E611589"/>
    <w:rsid w:val="7E730D4D"/>
    <w:rsid w:val="7EC5586E"/>
    <w:rsid w:val="7EE9C774"/>
    <w:rsid w:val="7EF24F07"/>
    <w:rsid w:val="7EFFDE09"/>
    <w:rsid w:val="7F270D2A"/>
    <w:rsid w:val="7F3D2AE4"/>
    <w:rsid w:val="7F5A02BC"/>
    <w:rsid w:val="7F5F1397"/>
    <w:rsid w:val="7F6330BA"/>
    <w:rsid w:val="7FCC0B4F"/>
    <w:rsid w:val="7FD42583"/>
    <w:rsid w:val="7FD46120"/>
    <w:rsid w:val="7FDE9B1E"/>
    <w:rsid w:val="7FDEC608"/>
    <w:rsid w:val="7FEF5D35"/>
    <w:rsid w:val="7FF7F691"/>
    <w:rsid w:val="9DF7CEA9"/>
    <w:rsid w:val="AAFE5CD0"/>
    <w:rsid w:val="AFABD3FB"/>
    <w:rsid w:val="B7FBD042"/>
    <w:rsid w:val="BCFED2F8"/>
    <w:rsid w:val="BE6C15E5"/>
    <w:rsid w:val="BF566AEA"/>
    <w:rsid w:val="BF7DF61B"/>
    <w:rsid w:val="BFE30592"/>
    <w:rsid w:val="C73958DB"/>
    <w:rsid w:val="CEFA446B"/>
    <w:rsid w:val="D7FA22FF"/>
    <w:rsid w:val="DDBFCDE0"/>
    <w:rsid w:val="DEFD66C8"/>
    <w:rsid w:val="DFBFA6E7"/>
    <w:rsid w:val="DFEFB270"/>
    <w:rsid w:val="DFF739FF"/>
    <w:rsid w:val="E7FE35A3"/>
    <w:rsid w:val="E98A6F57"/>
    <w:rsid w:val="ED7D8D93"/>
    <w:rsid w:val="EE7C20BA"/>
    <w:rsid w:val="F737B9C8"/>
    <w:rsid w:val="F79D9E32"/>
    <w:rsid w:val="F7F75B6C"/>
    <w:rsid w:val="F9F28E1D"/>
    <w:rsid w:val="FBC5179F"/>
    <w:rsid w:val="FDFF3205"/>
    <w:rsid w:val="FDFF5EAA"/>
    <w:rsid w:val="FF9FBAD4"/>
    <w:rsid w:val="FFABA17D"/>
    <w:rsid w:val="FFBDA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next w:val="1"/>
    <w:qFormat/>
    <w:uiPriority w:val="0"/>
    <w:pPr>
      <w:spacing w:line="579" w:lineRule="exact"/>
    </w:pPr>
    <w:rPr>
      <w:rFonts w:ascii="仿宋_GB2312" w:hAnsi="仿宋_GB2312"/>
      <w:sz w:val="32"/>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9</Pages>
  <Words>4095</Words>
  <Characters>4565</Characters>
  <Lines>28</Lines>
  <Paragraphs>8</Paragraphs>
  <TotalTime>12</TotalTime>
  <ScaleCrop>false</ScaleCrop>
  <LinksUpToDate>false</LinksUpToDate>
  <CharactersWithSpaces>4646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2020-12-19T06:54:00Z</dcterms:created>
  <dc:creator>zhenyongwen</dc:creator>
  <cp:lastModifiedBy>韦慧勤</cp:lastModifiedBy>
  <cp:lastPrinted>2025-04-24T03:40:00Z</cp:lastPrinted>
  <dcterms:modified xsi:type="dcterms:W3CDTF">2025-06-30T02:24:13Z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y fmtid="{D5CDD505-2E9C-101B-9397-08002B2CF9AE}" pid="5" name="KSOTemplateDocerSaveRecord">
    <vt:lpwstr>eyJoZGlkIjoiYTUyMGNlZGNiNWExODg5NjQ2YWEyZDQ1MTE5NTE1MDMiLCJ1c2VySWQiOiI5NzM1MzgwNDkifQ==</vt:lpwstr>
  </property>
</Properties>
</file>