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2AB3C">
      <w:pPr>
        <w:spacing w:beforeLines="100" w:afterLines="50" w:line="240" w:lineRule="auto"/>
        <w:jc w:val="left"/>
        <w:rPr>
          <w:rFonts w:hint="eastAsia" w:ascii="黑体" w:eastAsia="黑体"/>
          <w:sz w:val="32"/>
          <w:szCs w:val="32"/>
          <w:lang w:val="en-US" w:eastAsia="zh-CN"/>
        </w:rPr>
      </w:pPr>
      <w:r>
        <w:rPr>
          <w:rFonts w:hint="eastAsia" w:ascii="黑体" w:eastAsia="黑体"/>
          <w:sz w:val="32"/>
          <w:szCs w:val="32"/>
        </w:rPr>
        <w:t>附件</w:t>
      </w:r>
      <w:r>
        <w:rPr>
          <w:rFonts w:hint="eastAsia" w:ascii="黑体" w:eastAsia="黑体"/>
          <w:sz w:val="32"/>
          <w:szCs w:val="32"/>
          <w:lang w:val="en-US" w:eastAsia="zh-CN"/>
        </w:rPr>
        <w:t>3</w:t>
      </w:r>
      <w:bookmarkStart w:id="0" w:name="_GoBack"/>
      <w:bookmarkEnd w:id="0"/>
    </w:p>
    <w:p w14:paraId="7715B89E">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国民经济行业分类和代码</w:t>
      </w:r>
    </w:p>
    <w:p w14:paraId="4F59F907">
      <w:pPr>
        <w:spacing w:line="560" w:lineRule="exact"/>
        <w:jc w:val="center"/>
        <w:rPr>
          <w:rFonts w:ascii="仿宋_GB2312" w:eastAsia="仿宋_GB2312"/>
          <w:sz w:val="32"/>
          <w:szCs w:val="32"/>
        </w:rPr>
      </w:pPr>
      <w:r>
        <w:rPr>
          <w:rFonts w:hint="eastAsia" w:ascii="仿宋_GB2312" w:eastAsia="仿宋_GB2312"/>
          <w:sz w:val="32"/>
          <w:szCs w:val="32"/>
        </w:rPr>
        <w:t>（</w:t>
      </w:r>
      <w:r>
        <w:rPr>
          <w:rFonts w:hint="eastAsia" w:ascii="仿宋_GB2312" w:hAnsi="黑体" w:eastAsia="仿宋_GB2312" w:cs="宋体"/>
          <w:bCs/>
          <w:color w:val="000000" w:themeColor="text1"/>
          <w:sz w:val="32"/>
          <w:szCs w:val="32"/>
        </w:rPr>
        <w:t>文化、体育和娱乐业</w:t>
      </w:r>
      <w:r>
        <w:rPr>
          <w:rFonts w:hint="eastAsia" w:ascii="仿宋_GB2312" w:eastAsia="仿宋_GB2312"/>
          <w:sz w:val="32"/>
          <w:szCs w:val="32"/>
        </w:rPr>
        <w:t>）</w:t>
      </w:r>
    </w:p>
    <w:p w14:paraId="43714CF1">
      <w:pPr>
        <w:spacing w:line="560" w:lineRule="exact"/>
        <w:jc w:val="center"/>
        <w:rPr>
          <w:rFonts w:ascii="仿宋_GB2312" w:eastAsia="仿宋_GB2312"/>
          <w:sz w:val="32"/>
          <w:szCs w:val="32"/>
        </w:rPr>
      </w:pPr>
    </w:p>
    <w:tbl>
      <w:tblPr>
        <w:tblStyle w:val="88"/>
        <w:tblW w:w="9581" w:type="dxa"/>
        <w:jc w:val="center"/>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Layout w:type="autofit"/>
        <w:tblCellMar>
          <w:top w:w="0" w:type="dxa"/>
          <w:left w:w="108" w:type="dxa"/>
          <w:bottom w:w="0" w:type="dxa"/>
          <w:right w:w="108" w:type="dxa"/>
        </w:tblCellMar>
      </w:tblPr>
      <w:tblGrid>
        <w:gridCol w:w="665"/>
        <w:gridCol w:w="665"/>
        <w:gridCol w:w="665"/>
        <w:gridCol w:w="665"/>
        <w:gridCol w:w="2315"/>
        <w:gridCol w:w="4606"/>
      </w:tblGrid>
      <w:tr w14:paraId="55F8651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tblHeader/>
          <w:jc w:val="center"/>
        </w:trPr>
        <w:tc>
          <w:tcPr>
            <w:tcW w:w="2660" w:type="dxa"/>
            <w:gridSpan w:val="4"/>
            <w:tcBorders>
              <w:top w:val="single" w:color="000000" w:sz="6" w:space="0"/>
              <w:left w:val="single" w:color="000000" w:sz="6" w:space="0"/>
              <w:bottom w:val="single" w:color="000000" w:sz="4" w:space="0"/>
            </w:tcBorders>
            <w:vAlign w:val="center"/>
          </w:tcPr>
          <w:p w14:paraId="7AB5A148">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代码</w:t>
            </w:r>
          </w:p>
        </w:tc>
        <w:tc>
          <w:tcPr>
            <w:tcW w:w="2315" w:type="dxa"/>
            <w:vMerge w:val="restart"/>
            <w:tcBorders>
              <w:top w:val="single" w:color="000000" w:sz="6" w:space="0"/>
            </w:tcBorders>
            <w:vAlign w:val="center"/>
          </w:tcPr>
          <w:p w14:paraId="5DEFCD18">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类别名称</w:t>
            </w:r>
          </w:p>
        </w:tc>
        <w:tc>
          <w:tcPr>
            <w:tcW w:w="4606" w:type="dxa"/>
            <w:vMerge w:val="restart"/>
            <w:tcBorders>
              <w:top w:val="single" w:color="000000" w:sz="6" w:space="0"/>
              <w:right w:val="single" w:color="000000" w:sz="6" w:space="0"/>
            </w:tcBorders>
            <w:vAlign w:val="center"/>
          </w:tcPr>
          <w:p w14:paraId="1B4EECD4">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说明</w:t>
            </w:r>
          </w:p>
        </w:tc>
      </w:tr>
      <w:tr w14:paraId="3B7CB94E">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tblHeader/>
          <w:jc w:val="center"/>
        </w:trPr>
        <w:tc>
          <w:tcPr>
            <w:tcW w:w="665" w:type="dxa"/>
            <w:tcBorders>
              <w:top w:val="single" w:color="000000" w:sz="4" w:space="0"/>
              <w:left w:val="single" w:color="000000" w:sz="6" w:space="0"/>
              <w:bottom w:val="single" w:color="000000" w:sz="6" w:space="0"/>
            </w:tcBorders>
            <w:vAlign w:val="center"/>
          </w:tcPr>
          <w:p w14:paraId="416CD55B">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门类</w:t>
            </w:r>
          </w:p>
        </w:tc>
        <w:tc>
          <w:tcPr>
            <w:tcW w:w="665" w:type="dxa"/>
            <w:tcBorders>
              <w:top w:val="single" w:color="000000" w:sz="4" w:space="0"/>
              <w:bottom w:val="single" w:color="000000" w:sz="6" w:space="0"/>
            </w:tcBorders>
            <w:vAlign w:val="center"/>
          </w:tcPr>
          <w:p w14:paraId="675D812D">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大类</w:t>
            </w:r>
          </w:p>
        </w:tc>
        <w:tc>
          <w:tcPr>
            <w:tcW w:w="665" w:type="dxa"/>
            <w:tcBorders>
              <w:top w:val="single" w:color="000000" w:sz="4" w:space="0"/>
              <w:bottom w:val="single" w:color="000000" w:sz="6" w:space="0"/>
            </w:tcBorders>
            <w:vAlign w:val="center"/>
          </w:tcPr>
          <w:p w14:paraId="1AB216B9">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中类</w:t>
            </w:r>
          </w:p>
        </w:tc>
        <w:tc>
          <w:tcPr>
            <w:tcW w:w="665" w:type="dxa"/>
            <w:tcBorders>
              <w:top w:val="single" w:color="000000" w:sz="4" w:space="0"/>
              <w:bottom w:val="single" w:color="000000" w:sz="6" w:space="0"/>
            </w:tcBorders>
            <w:vAlign w:val="center"/>
          </w:tcPr>
          <w:p w14:paraId="62B4FE80">
            <w:pPr>
              <w:spacing w:line="300" w:lineRule="exact"/>
              <w:jc w:val="center"/>
              <w:rPr>
                <w:rFonts w:ascii="黑体" w:hAnsi="黑体" w:eastAsia="黑体" w:cs="宋体"/>
                <w:color w:val="000000" w:themeColor="text1"/>
                <w:sz w:val="22"/>
                <w:szCs w:val="18"/>
              </w:rPr>
            </w:pPr>
            <w:r>
              <w:rPr>
                <w:rFonts w:hint="eastAsia" w:ascii="黑体" w:hAnsi="黑体" w:eastAsia="黑体" w:cs="宋体"/>
                <w:color w:val="000000" w:themeColor="text1"/>
                <w:sz w:val="22"/>
                <w:szCs w:val="18"/>
              </w:rPr>
              <w:t>小类</w:t>
            </w:r>
          </w:p>
        </w:tc>
        <w:tc>
          <w:tcPr>
            <w:tcW w:w="2315" w:type="dxa"/>
            <w:vMerge w:val="continue"/>
            <w:tcBorders>
              <w:bottom w:val="single" w:color="000000" w:sz="6" w:space="0"/>
            </w:tcBorders>
          </w:tcPr>
          <w:p w14:paraId="06A1C6F5">
            <w:pPr>
              <w:spacing w:line="300" w:lineRule="exact"/>
              <w:rPr>
                <w:rFonts w:eastAsia="微软雅黑"/>
                <w:color w:val="000000" w:themeColor="text1"/>
                <w:sz w:val="22"/>
                <w:szCs w:val="18"/>
              </w:rPr>
            </w:pPr>
          </w:p>
        </w:tc>
        <w:tc>
          <w:tcPr>
            <w:tcW w:w="4606" w:type="dxa"/>
            <w:vMerge w:val="continue"/>
            <w:tcBorders>
              <w:bottom w:val="single" w:color="000000" w:sz="6" w:space="0"/>
              <w:right w:val="single" w:color="000000" w:sz="6" w:space="0"/>
            </w:tcBorders>
          </w:tcPr>
          <w:p w14:paraId="617E0704">
            <w:pPr>
              <w:spacing w:line="300" w:lineRule="exact"/>
              <w:rPr>
                <w:rFonts w:eastAsia="微软雅黑"/>
                <w:color w:val="000000" w:themeColor="text1"/>
                <w:sz w:val="22"/>
                <w:szCs w:val="18"/>
              </w:rPr>
            </w:pPr>
          </w:p>
        </w:tc>
      </w:tr>
      <w:tr w14:paraId="57235B7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E27901D">
            <w:pPr>
              <w:spacing w:line="300" w:lineRule="exact"/>
              <w:jc w:val="center"/>
              <w:rPr>
                <w:rFonts w:ascii="华文宋体" w:hAnsi="华文宋体" w:eastAsia="华文宋体" w:cs="宋体"/>
                <w:b/>
                <w:bCs/>
                <w:color w:val="000000" w:themeColor="text1"/>
                <w:sz w:val="22"/>
                <w:szCs w:val="18"/>
              </w:rPr>
            </w:pPr>
            <w:r>
              <w:rPr>
                <w:rFonts w:ascii="黑体" w:hAnsi="黑体" w:eastAsia="黑体" w:cs="宋体"/>
                <w:b/>
                <w:bCs/>
                <w:color w:val="000000" w:themeColor="text1"/>
                <w:sz w:val="22"/>
                <w:szCs w:val="18"/>
              </w:rPr>
              <w:t>R</w:t>
            </w:r>
          </w:p>
        </w:tc>
        <w:tc>
          <w:tcPr>
            <w:tcW w:w="665" w:type="dxa"/>
          </w:tcPr>
          <w:p w14:paraId="34D2B1FF">
            <w:pPr>
              <w:spacing w:line="300" w:lineRule="exact"/>
              <w:jc w:val="center"/>
              <w:rPr>
                <w:rFonts w:ascii="华文宋体" w:hAnsi="华文宋体" w:eastAsia="华文宋体" w:cs="宋体"/>
                <w:b/>
                <w:bCs/>
                <w:color w:val="000000" w:themeColor="text1"/>
                <w:sz w:val="22"/>
                <w:szCs w:val="18"/>
              </w:rPr>
            </w:pPr>
          </w:p>
        </w:tc>
        <w:tc>
          <w:tcPr>
            <w:tcW w:w="665" w:type="dxa"/>
          </w:tcPr>
          <w:p w14:paraId="575CB9D2">
            <w:pPr>
              <w:spacing w:line="300" w:lineRule="exact"/>
              <w:jc w:val="center"/>
              <w:rPr>
                <w:rFonts w:ascii="华文宋体" w:hAnsi="华文宋体" w:eastAsia="华文宋体" w:cs="宋体"/>
                <w:color w:val="000000" w:themeColor="text1"/>
                <w:sz w:val="22"/>
                <w:szCs w:val="18"/>
              </w:rPr>
            </w:pPr>
          </w:p>
        </w:tc>
        <w:tc>
          <w:tcPr>
            <w:tcW w:w="665" w:type="dxa"/>
          </w:tcPr>
          <w:p w14:paraId="496FDB0C">
            <w:pPr>
              <w:spacing w:line="300" w:lineRule="exact"/>
              <w:jc w:val="center"/>
              <w:rPr>
                <w:rFonts w:ascii="华文宋体" w:hAnsi="华文宋体" w:eastAsia="华文宋体" w:cs="宋体"/>
                <w:color w:val="000000" w:themeColor="text1"/>
                <w:sz w:val="22"/>
                <w:szCs w:val="18"/>
              </w:rPr>
            </w:pPr>
          </w:p>
        </w:tc>
        <w:tc>
          <w:tcPr>
            <w:tcW w:w="2315" w:type="dxa"/>
          </w:tcPr>
          <w:p w14:paraId="374BEF0F">
            <w:pPr>
              <w:spacing w:line="300" w:lineRule="exact"/>
              <w:rPr>
                <w:rFonts w:ascii="华文宋体" w:hAnsi="华文宋体" w:eastAsia="华文宋体" w:cs="宋体"/>
                <w:color w:val="000000" w:themeColor="text1"/>
                <w:sz w:val="22"/>
                <w:szCs w:val="18"/>
              </w:rPr>
            </w:pPr>
            <w:r>
              <w:rPr>
                <w:rFonts w:hint="eastAsia" w:ascii="黑体" w:hAnsi="黑体" w:eastAsia="黑体" w:cs="宋体"/>
                <w:b/>
                <w:bCs/>
                <w:color w:val="000000" w:themeColor="text1"/>
                <w:sz w:val="22"/>
                <w:szCs w:val="18"/>
              </w:rPr>
              <w:t>文化、体育和娱乐业</w:t>
            </w:r>
          </w:p>
        </w:tc>
        <w:tc>
          <w:tcPr>
            <w:tcW w:w="4606" w:type="dxa"/>
            <w:tcBorders>
              <w:right w:val="single" w:color="000000" w:sz="6" w:space="0"/>
            </w:tcBorders>
          </w:tcPr>
          <w:p w14:paraId="0F08428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本门类包括</w:t>
            </w:r>
            <w:r>
              <w:rPr>
                <w:rFonts w:ascii="华文宋体" w:hAnsi="华文宋体" w:eastAsia="华文宋体" w:cs="宋体"/>
                <w:color w:val="000000" w:themeColor="text1"/>
                <w:sz w:val="22"/>
                <w:szCs w:val="18"/>
              </w:rPr>
              <w:t>86</w:t>
            </w:r>
            <w:r>
              <w:rPr>
                <w:rFonts w:hint="eastAsia" w:ascii="华文宋体" w:hAnsi="华文宋体" w:eastAsia="华文宋体" w:cs="宋体"/>
                <w:color w:val="000000" w:themeColor="text1"/>
                <w:sz w:val="22"/>
                <w:szCs w:val="18"/>
              </w:rPr>
              <w:t>～</w:t>
            </w:r>
            <w:r>
              <w:rPr>
                <w:rFonts w:ascii="华文宋体" w:hAnsi="华文宋体" w:eastAsia="华文宋体" w:cs="宋体"/>
                <w:color w:val="000000" w:themeColor="text1"/>
                <w:sz w:val="22"/>
                <w:szCs w:val="18"/>
              </w:rPr>
              <w:t>90</w:t>
            </w:r>
            <w:r>
              <w:rPr>
                <w:rFonts w:hint="eastAsia" w:ascii="华文宋体" w:hAnsi="华文宋体" w:eastAsia="华文宋体" w:cs="宋体"/>
                <w:color w:val="000000" w:themeColor="text1"/>
                <w:sz w:val="22"/>
                <w:szCs w:val="18"/>
              </w:rPr>
              <w:t>大类</w:t>
            </w:r>
          </w:p>
        </w:tc>
      </w:tr>
      <w:tr w14:paraId="38BC156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FBB05CF">
            <w:pPr>
              <w:spacing w:line="300" w:lineRule="exact"/>
              <w:jc w:val="center"/>
              <w:rPr>
                <w:rFonts w:ascii="黑体" w:hAnsi="黑体" w:eastAsia="黑体" w:cs="宋体"/>
                <w:b/>
                <w:bCs/>
                <w:color w:val="000000" w:themeColor="text1"/>
                <w:sz w:val="22"/>
                <w:szCs w:val="18"/>
              </w:rPr>
            </w:pPr>
          </w:p>
        </w:tc>
        <w:tc>
          <w:tcPr>
            <w:tcW w:w="665" w:type="dxa"/>
          </w:tcPr>
          <w:p w14:paraId="5907AB37">
            <w:pPr>
              <w:spacing w:line="300" w:lineRule="exact"/>
              <w:jc w:val="center"/>
              <w:rPr>
                <w:rFonts w:ascii="黑体" w:hAnsi="黑体" w:eastAsia="黑体" w:cs="宋体"/>
                <w:b/>
                <w:bCs/>
                <w:color w:val="000000" w:themeColor="text1"/>
                <w:sz w:val="22"/>
                <w:szCs w:val="18"/>
              </w:rPr>
            </w:pPr>
            <w:r>
              <w:rPr>
                <w:rFonts w:ascii="华文宋体" w:hAnsi="华文宋体" w:eastAsia="华文宋体" w:cs="宋体"/>
                <w:b/>
                <w:bCs/>
                <w:color w:val="000000" w:themeColor="text1"/>
                <w:sz w:val="22"/>
                <w:szCs w:val="18"/>
              </w:rPr>
              <w:t>86</w:t>
            </w:r>
          </w:p>
        </w:tc>
        <w:tc>
          <w:tcPr>
            <w:tcW w:w="665" w:type="dxa"/>
          </w:tcPr>
          <w:p w14:paraId="211C2733">
            <w:pPr>
              <w:spacing w:line="300" w:lineRule="exact"/>
              <w:jc w:val="center"/>
              <w:rPr>
                <w:rFonts w:ascii="黑体" w:hAnsi="黑体" w:eastAsia="黑体" w:cs="宋体"/>
                <w:b/>
                <w:bCs/>
                <w:color w:val="000000" w:themeColor="text1"/>
                <w:sz w:val="22"/>
                <w:szCs w:val="18"/>
              </w:rPr>
            </w:pPr>
          </w:p>
        </w:tc>
        <w:tc>
          <w:tcPr>
            <w:tcW w:w="665" w:type="dxa"/>
          </w:tcPr>
          <w:p w14:paraId="0523BE64">
            <w:pPr>
              <w:spacing w:line="300" w:lineRule="exact"/>
              <w:jc w:val="center"/>
              <w:rPr>
                <w:rFonts w:ascii="黑体" w:hAnsi="黑体" w:eastAsia="黑体" w:cs="宋体"/>
                <w:b/>
                <w:bCs/>
                <w:color w:val="000000" w:themeColor="text1"/>
                <w:sz w:val="22"/>
                <w:szCs w:val="18"/>
              </w:rPr>
            </w:pPr>
          </w:p>
        </w:tc>
        <w:tc>
          <w:tcPr>
            <w:tcW w:w="2315" w:type="dxa"/>
          </w:tcPr>
          <w:p w14:paraId="7CDA3FD1">
            <w:pPr>
              <w:spacing w:line="300" w:lineRule="exact"/>
              <w:rPr>
                <w:rFonts w:ascii="黑体" w:hAnsi="黑体" w:eastAsia="黑体" w:cs="宋体"/>
                <w:b/>
                <w:bCs/>
                <w:color w:val="000000" w:themeColor="text1"/>
                <w:sz w:val="22"/>
                <w:szCs w:val="18"/>
              </w:rPr>
            </w:pPr>
            <w:r>
              <w:rPr>
                <w:rFonts w:hint="eastAsia" w:ascii="华文宋体" w:hAnsi="华文宋体" w:eastAsia="华文宋体" w:cs="宋体"/>
                <w:b/>
                <w:bCs/>
                <w:color w:val="000000" w:themeColor="text1"/>
                <w:sz w:val="22"/>
                <w:szCs w:val="18"/>
              </w:rPr>
              <w:t>新闻和出版业</w:t>
            </w:r>
          </w:p>
        </w:tc>
        <w:tc>
          <w:tcPr>
            <w:tcW w:w="4606" w:type="dxa"/>
            <w:tcBorders>
              <w:right w:val="single" w:color="000000" w:sz="6" w:space="0"/>
            </w:tcBorders>
          </w:tcPr>
          <w:p w14:paraId="56E1BCC9">
            <w:pPr>
              <w:spacing w:line="300" w:lineRule="exact"/>
              <w:rPr>
                <w:rFonts w:ascii="华文宋体" w:hAnsi="华文宋体" w:eastAsia="华文宋体" w:cs="宋体"/>
                <w:color w:val="000000" w:themeColor="text1"/>
                <w:sz w:val="22"/>
                <w:szCs w:val="18"/>
              </w:rPr>
            </w:pPr>
          </w:p>
        </w:tc>
      </w:tr>
      <w:tr w14:paraId="58EA0EF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6375E12">
            <w:pPr>
              <w:spacing w:line="300" w:lineRule="exact"/>
              <w:jc w:val="center"/>
              <w:rPr>
                <w:rFonts w:ascii="华文宋体" w:hAnsi="华文宋体" w:eastAsia="华文宋体" w:cs="宋体"/>
                <w:b/>
                <w:bCs/>
                <w:color w:val="000000" w:themeColor="text1"/>
                <w:sz w:val="22"/>
                <w:szCs w:val="18"/>
              </w:rPr>
            </w:pPr>
          </w:p>
        </w:tc>
        <w:tc>
          <w:tcPr>
            <w:tcW w:w="665" w:type="dxa"/>
          </w:tcPr>
          <w:p w14:paraId="5B14704F">
            <w:pPr>
              <w:spacing w:line="300" w:lineRule="exact"/>
              <w:jc w:val="center"/>
              <w:rPr>
                <w:rFonts w:ascii="华文宋体" w:hAnsi="华文宋体" w:eastAsia="华文宋体" w:cs="宋体"/>
                <w:b/>
                <w:bCs/>
                <w:color w:val="000000" w:themeColor="text1"/>
                <w:sz w:val="22"/>
                <w:szCs w:val="18"/>
              </w:rPr>
            </w:pPr>
          </w:p>
        </w:tc>
        <w:tc>
          <w:tcPr>
            <w:tcW w:w="665" w:type="dxa"/>
          </w:tcPr>
          <w:p w14:paraId="0088DFF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861</w:t>
            </w:r>
          </w:p>
        </w:tc>
        <w:tc>
          <w:tcPr>
            <w:tcW w:w="665" w:type="dxa"/>
          </w:tcPr>
          <w:p w14:paraId="280BC7F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8610</w:t>
            </w:r>
          </w:p>
        </w:tc>
        <w:tc>
          <w:tcPr>
            <w:tcW w:w="2315" w:type="dxa"/>
          </w:tcPr>
          <w:p w14:paraId="63B1DB2D">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新闻业</w:t>
            </w:r>
          </w:p>
        </w:tc>
        <w:tc>
          <w:tcPr>
            <w:tcW w:w="4606" w:type="dxa"/>
            <w:tcBorders>
              <w:right w:val="single" w:color="000000" w:sz="6" w:space="0"/>
            </w:tcBorders>
          </w:tcPr>
          <w:p w14:paraId="3BAAFEA7">
            <w:pPr>
              <w:spacing w:line="300" w:lineRule="exact"/>
              <w:rPr>
                <w:rFonts w:ascii="华文宋体" w:hAnsi="华文宋体" w:eastAsia="华文宋体" w:cs="宋体"/>
                <w:color w:val="000000" w:themeColor="text1"/>
                <w:sz w:val="22"/>
                <w:szCs w:val="18"/>
              </w:rPr>
            </w:pPr>
          </w:p>
        </w:tc>
      </w:tr>
      <w:tr w14:paraId="448E632B">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677F9B1">
            <w:pPr>
              <w:spacing w:line="300" w:lineRule="exact"/>
              <w:jc w:val="center"/>
              <w:rPr>
                <w:rFonts w:ascii="华文宋体" w:hAnsi="华文宋体" w:eastAsia="华文宋体" w:cs="宋体"/>
                <w:color w:val="000000" w:themeColor="text1"/>
                <w:sz w:val="22"/>
                <w:szCs w:val="18"/>
              </w:rPr>
            </w:pPr>
          </w:p>
        </w:tc>
        <w:tc>
          <w:tcPr>
            <w:tcW w:w="665" w:type="dxa"/>
          </w:tcPr>
          <w:p w14:paraId="30376A6A">
            <w:pPr>
              <w:spacing w:line="300" w:lineRule="exact"/>
              <w:jc w:val="center"/>
              <w:rPr>
                <w:rFonts w:ascii="华文宋体" w:hAnsi="华文宋体" w:eastAsia="华文宋体" w:cs="宋体"/>
                <w:b/>
                <w:bCs/>
                <w:color w:val="000000" w:themeColor="text1"/>
                <w:sz w:val="22"/>
                <w:szCs w:val="18"/>
              </w:rPr>
            </w:pPr>
          </w:p>
        </w:tc>
        <w:tc>
          <w:tcPr>
            <w:tcW w:w="665" w:type="dxa"/>
          </w:tcPr>
          <w:p w14:paraId="2A0F47B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w:t>
            </w:r>
          </w:p>
        </w:tc>
        <w:tc>
          <w:tcPr>
            <w:tcW w:w="665" w:type="dxa"/>
          </w:tcPr>
          <w:p w14:paraId="4972B8AF">
            <w:pPr>
              <w:spacing w:line="300" w:lineRule="exact"/>
              <w:jc w:val="center"/>
              <w:rPr>
                <w:rFonts w:ascii="华文宋体" w:hAnsi="华文宋体" w:eastAsia="华文宋体" w:cs="宋体"/>
                <w:color w:val="000000" w:themeColor="text1"/>
                <w:sz w:val="22"/>
                <w:szCs w:val="18"/>
              </w:rPr>
            </w:pPr>
          </w:p>
        </w:tc>
        <w:tc>
          <w:tcPr>
            <w:tcW w:w="2315" w:type="dxa"/>
          </w:tcPr>
          <w:p w14:paraId="3196006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出版业</w:t>
            </w:r>
          </w:p>
        </w:tc>
        <w:tc>
          <w:tcPr>
            <w:tcW w:w="4606" w:type="dxa"/>
            <w:tcBorders>
              <w:right w:val="single" w:color="000000" w:sz="6" w:space="0"/>
            </w:tcBorders>
          </w:tcPr>
          <w:p w14:paraId="3F3BB529">
            <w:pPr>
              <w:spacing w:line="300" w:lineRule="exact"/>
              <w:rPr>
                <w:rFonts w:ascii="华文宋体" w:hAnsi="华文宋体" w:eastAsia="华文宋体" w:cs="宋体"/>
                <w:color w:val="000000" w:themeColor="text1"/>
                <w:sz w:val="22"/>
                <w:szCs w:val="18"/>
              </w:rPr>
            </w:pPr>
          </w:p>
        </w:tc>
      </w:tr>
      <w:tr w14:paraId="74D73C4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5D68D94">
            <w:pPr>
              <w:spacing w:line="300" w:lineRule="exact"/>
              <w:jc w:val="center"/>
              <w:rPr>
                <w:rFonts w:ascii="华文宋体" w:hAnsi="华文宋体" w:eastAsia="华文宋体" w:cs="宋体"/>
                <w:color w:val="000000" w:themeColor="text1"/>
                <w:sz w:val="22"/>
                <w:szCs w:val="18"/>
              </w:rPr>
            </w:pPr>
          </w:p>
        </w:tc>
        <w:tc>
          <w:tcPr>
            <w:tcW w:w="665" w:type="dxa"/>
          </w:tcPr>
          <w:p w14:paraId="62138AD0">
            <w:pPr>
              <w:spacing w:line="300" w:lineRule="exact"/>
              <w:jc w:val="center"/>
              <w:rPr>
                <w:rFonts w:ascii="华文宋体" w:hAnsi="华文宋体" w:eastAsia="华文宋体" w:cs="宋体"/>
                <w:b/>
                <w:bCs/>
                <w:color w:val="000000" w:themeColor="text1"/>
                <w:sz w:val="22"/>
                <w:szCs w:val="18"/>
              </w:rPr>
            </w:pPr>
          </w:p>
        </w:tc>
        <w:tc>
          <w:tcPr>
            <w:tcW w:w="665" w:type="dxa"/>
          </w:tcPr>
          <w:p w14:paraId="064E4D51">
            <w:pPr>
              <w:spacing w:line="300" w:lineRule="exact"/>
              <w:jc w:val="center"/>
              <w:rPr>
                <w:rFonts w:ascii="华文宋体" w:hAnsi="华文宋体" w:eastAsia="华文宋体" w:cs="宋体"/>
                <w:color w:val="000000" w:themeColor="text1"/>
                <w:sz w:val="22"/>
                <w:szCs w:val="18"/>
              </w:rPr>
            </w:pPr>
          </w:p>
        </w:tc>
        <w:tc>
          <w:tcPr>
            <w:tcW w:w="665" w:type="dxa"/>
          </w:tcPr>
          <w:p w14:paraId="633CA43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8621</w:t>
            </w:r>
          </w:p>
        </w:tc>
        <w:tc>
          <w:tcPr>
            <w:tcW w:w="2315" w:type="dxa"/>
          </w:tcPr>
          <w:p w14:paraId="6F8432D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图书出版</w:t>
            </w:r>
          </w:p>
        </w:tc>
        <w:tc>
          <w:tcPr>
            <w:tcW w:w="4606" w:type="dxa"/>
            <w:tcBorders>
              <w:right w:val="single" w:color="000000" w:sz="6" w:space="0"/>
            </w:tcBorders>
          </w:tcPr>
          <w:p w14:paraId="7CE2BA5E">
            <w:pPr>
              <w:spacing w:line="300" w:lineRule="exact"/>
              <w:rPr>
                <w:rFonts w:ascii="华文宋体" w:hAnsi="华文宋体" w:eastAsia="华文宋体" w:cs="宋体"/>
                <w:color w:val="000000" w:themeColor="text1"/>
                <w:sz w:val="22"/>
                <w:szCs w:val="18"/>
              </w:rPr>
            </w:pPr>
          </w:p>
        </w:tc>
      </w:tr>
      <w:tr w14:paraId="1F3B620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06D028B">
            <w:pPr>
              <w:spacing w:line="300" w:lineRule="exact"/>
              <w:jc w:val="center"/>
              <w:rPr>
                <w:rFonts w:ascii="华文宋体" w:hAnsi="华文宋体" w:eastAsia="华文宋体" w:cs="宋体"/>
                <w:color w:val="000000" w:themeColor="text1"/>
                <w:sz w:val="22"/>
                <w:szCs w:val="18"/>
              </w:rPr>
            </w:pPr>
          </w:p>
        </w:tc>
        <w:tc>
          <w:tcPr>
            <w:tcW w:w="665" w:type="dxa"/>
          </w:tcPr>
          <w:p w14:paraId="469CFAC4">
            <w:pPr>
              <w:spacing w:line="300" w:lineRule="exact"/>
              <w:jc w:val="center"/>
              <w:rPr>
                <w:rFonts w:ascii="华文宋体" w:hAnsi="华文宋体" w:eastAsia="华文宋体" w:cs="宋体"/>
                <w:b/>
                <w:bCs/>
                <w:color w:val="000000" w:themeColor="text1"/>
                <w:sz w:val="22"/>
                <w:szCs w:val="18"/>
              </w:rPr>
            </w:pPr>
          </w:p>
        </w:tc>
        <w:tc>
          <w:tcPr>
            <w:tcW w:w="665" w:type="dxa"/>
          </w:tcPr>
          <w:p w14:paraId="15D96FBB">
            <w:pPr>
              <w:spacing w:line="300" w:lineRule="exact"/>
              <w:jc w:val="center"/>
              <w:rPr>
                <w:rFonts w:ascii="华文宋体" w:hAnsi="华文宋体" w:eastAsia="华文宋体" w:cs="宋体"/>
                <w:color w:val="000000" w:themeColor="text1"/>
                <w:sz w:val="22"/>
                <w:szCs w:val="18"/>
              </w:rPr>
            </w:pPr>
          </w:p>
        </w:tc>
        <w:tc>
          <w:tcPr>
            <w:tcW w:w="665" w:type="dxa"/>
          </w:tcPr>
          <w:p w14:paraId="0C28B43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8622</w:t>
            </w:r>
          </w:p>
        </w:tc>
        <w:tc>
          <w:tcPr>
            <w:tcW w:w="2315" w:type="dxa"/>
          </w:tcPr>
          <w:p w14:paraId="5AC628A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报纸出版</w:t>
            </w:r>
          </w:p>
        </w:tc>
        <w:tc>
          <w:tcPr>
            <w:tcW w:w="4606" w:type="dxa"/>
            <w:tcBorders>
              <w:right w:val="single" w:color="000000" w:sz="6" w:space="0"/>
            </w:tcBorders>
          </w:tcPr>
          <w:p w14:paraId="48010372">
            <w:pPr>
              <w:spacing w:line="300" w:lineRule="exact"/>
              <w:rPr>
                <w:rFonts w:ascii="华文宋体" w:hAnsi="华文宋体" w:eastAsia="华文宋体" w:cs="宋体"/>
                <w:color w:val="000000" w:themeColor="text1"/>
                <w:sz w:val="22"/>
                <w:szCs w:val="18"/>
              </w:rPr>
            </w:pPr>
          </w:p>
        </w:tc>
      </w:tr>
      <w:tr w14:paraId="3416036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16DB32B">
            <w:pPr>
              <w:spacing w:line="300" w:lineRule="exact"/>
              <w:jc w:val="center"/>
              <w:rPr>
                <w:rFonts w:ascii="华文宋体" w:hAnsi="华文宋体" w:eastAsia="华文宋体" w:cs="宋体"/>
                <w:color w:val="000000" w:themeColor="text1"/>
                <w:sz w:val="22"/>
                <w:szCs w:val="18"/>
              </w:rPr>
            </w:pPr>
          </w:p>
        </w:tc>
        <w:tc>
          <w:tcPr>
            <w:tcW w:w="665" w:type="dxa"/>
          </w:tcPr>
          <w:p w14:paraId="7A3096CF">
            <w:pPr>
              <w:spacing w:line="300" w:lineRule="exact"/>
              <w:jc w:val="center"/>
              <w:rPr>
                <w:rFonts w:ascii="华文宋体" w:hAnsi="华文宋体" w:eastAsia="华文宋体" w:cs="宋体"/>
                <w:b/>
                <w:bCs/>
                <w:color w:val="000000" w:themeColor="text1"/>
                <w:sz w:val="22"/>
                <w:szCs w:val="18"/>
              </w:rPr>
            </w:pPr>
          </w:p>
        </w:tc>
        <w:tc>
          <w:tcPr>
            <w:tcW w:w="665" w:type="dxa"/>
          </w:tcPr>
          <w:p w14:paraId="45331995">
            <w:pPr>
              <w:spacing w:line="300" w:lineRule="exact"/>
              <w:jc w:val="center"/>
              <w:rPr>
                <w:rFonts w:ascii="华文宋体" w:hAnsi="华文宋体" w:eastAsia="华文宋体" w:cs="宋体"/>
                <w:color w:val="000000" w:themeColor="text1"/>
                <w:sz w:val="22"/>
                <w:szCs w:val="18"/>
              </w:rPr>
            </w:pPr>
          </w:p>
        </w:tc>
        <w:tc>
          <w:tcPr>
            <w:tcW w:w="665" w:type="dxa"/>
          </w:tcPr>
          <w:p w14:paraId="75811E7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8623</w:t>
            </w:r>
          </w:p>
        </w:tc>
        <w:tc>
          <w:tcPr>
            <w:tcW w:w="2315" w:type="dxa"/>
          </w:tcPr>
          <w:p w14:paraId="50041E7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期刊出版</w:t>
            </w:r>
          </w:p>
        </w:tc>
        <w:tc>
          <w:tcPr>
            <w:tcW w:w="4606" w:type="dxa"/>
            <w:tcBorders>
              <w:right w:val="single" w:color="000000" w:sz="6" w:space="0"/>
            </w:tcBorders>
          </w:tcPr>
          <w:p w14:paraId="181FBD6B">
            <w:pPr>
              <w:spacing w:line="300" w:lineRule="exact"/>
              <w:rPr>
                <w:rFonts w:ascii="华文宋体" w:hAnsi="华文宋体" w:eastAsia="华文宋体" w:cs="宋体"/>
                <w:color w:val="000000" w:themeColor="text1"/>
                <w:sz w:val="22"/>
                <w:szCs w:val="18"/>
              </w:rPr>
            </w:pPr>
          </w:p>
        </w:tc>
      </w:tr>
      <w:tr w14:paraId="5581A925">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7AE9ED7">
            <w:pPr>
              <w:spacing w:line="300" w:lineRule="exact"/>
              <w:jc w:val="center"/>
              <w:rPr>
                <w:rFonts w:ascii="华文宋体" w:hAnsi="华文宋体" w:eastAsia="华文宋体" w:cs="宋体"/>
                <w:color w:val="000000" w:themeColor="text1"/>
                <w:sz w:val="22"/>
                <w:szCs w:val="18"/>
              </w:rPr>
            </w:pPr>
          </w:p>
        </w:tc>
        <w:tc>
          <w:tcPr>
            <w:tcW w:w="665" w:type="dxa"/>
          </w:tcPr>
          <w:p w14:paraId="772293A6">
            <w:pPr>
              <w:spacing w:line="300" w:lineRule="exact"/>
              <w:jc w:val="center"/>
              <w:rPr>
                <w:rFonts w:ascii="华文宋体" w:hAnsi="华文宋体" w:eastAsia="华文宋体" w:cs="宋体"/>
                <w:b/>
                <w:bCs/>
                <w:color w:val="000000" w:themeColor="text1"/>
                <w:sz w:val="22"/>
                <w:szCs w:val="18"/>
              </w:rPr>
            </w:pPr>
          </w:p>
        </w:tc>
        <w:tc>
          <w:tcPr>
            <w:tcW w:w="665" w:type="dxa"/>
          </w:tcPr>
          <w:p w14:paraId="076D43A6">
            <w:pPr>
              <w:spacing w:line="300" w:lineRule="exact"/>
              <w:jc w:val="center"/>
              <w:rPr>
                <w:rFonts w:ascii="华文宋体" w:hAnsi="华文宋体" w:eastAsia="华文宋体" w:cs="宋体"/>
                <w:color w:val="000000" w:themeColor="text1"/>
                <w:sz w:val="22"/>
                <w:szCs w:val="18"/>
              </w:rPr>
            </w:pPr>
          </w:p>
        </w:tc>
        <w:tc>
          <w:tcPr>
            <w:tcW w:w="665" w:type="dxa"/>
          </w:tcPr>
          <w:p w14:paraId="3C481E6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8624</w:t>
            </w:r>
          </w:p>
        </w:tc>
        <w:tc>
          <w:tcPr>
            <w:tcW w:w="2315" w:type="dxa"/>
          </w:tcPr>
          <w:p w14:paraId="586F722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音像制品出版</w:t>
            </w:r>
          </w:p>
        </w:tc>
        <w:tc>
          <w:tcPr>
            <w:tcW w:w="4606" w:type="dxa"/>
            <w:tcBorders>
              <w:right w:val="single" w:color="000000" w:sz="6" w:space="0"/>
            </w:tcBorders>
          </w:tcPr>
          <w:p w14:paraId="59C80757">
            <w:pPr>
              <w:spacing w:line="300" w:lineRule="exact"/>
              <w:rPr>
                <w:rFonts w:ascii="华文宋体" w:hAnsi="华文宋体" w:eastAsia="华文宋体" w:cs="宋体"/>
                <w:color w:val="000000" w:themeColor="text1"/>
                <w:sz w:val="22"/>
                <w:szCs w:val="18"/>
              </w:rPr>
            </w:pPr>
          </w:p>
        </w:tc>
      </w:tr>
      <w:tr w14:paraId="40BD7325">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06557D8">
            <w:pPr>
              <w:spacing w:line="300" w:lineRule="exact"/>
              <w:jc w:val="center"/>
              <w:rPr>
                <w:rFonts w:ascii="华文宋体" w:hAnsi="华文宋体" w:eastAsia="华文宋体" w:cs="宋体"/>
                <w:color w:val="000000" w:themeColor="text1"/>
                <w:sz w:val="22"/>
                <w:szCs w:val="18"/>
              </w:rPr>
            </w:pPr>
          </w:p>
        </w:tc>
        <w:tc>
          <w:tcPr>
            <w:tcW w:w="665" w:type="dxa"/>
          </w:tcPr>
          <w:p w14:paraId="6B2AFC3D">
            <w:pPr>
              <w:spacing w:line="300" w:lineRule="exact"/>
              <w:jc w:val="center"/>
              <w:rPr>
                <w:rFonts w:ascii="华文宋体" w:hAnsi="华文宋体" w:eastAsia="华文宋体" w:cs="宋体"/>
                <w:b/>
                <w:bCs/>
                <w:color w:val="000000" w:themeColor="text1"/>
                <w:sz w:val="22"/>
                <w:szCs w:val="18"/>
              </w:rPr>
            </w:pPr>
          </w:p>
        </w:tc>
        <w:tc>
          <w:tcPr>
            <w:tcW w:w="665" w:type="dxa"/>
          </w:tcPr>
          <w:p w14:paraId="4425BB9D">
            <w:pPr>
              <w:spacing w:line="300" w:lineRule="exact"/>
              <w:jc w:val="center"/>
              <w:rPr>
                <w:rFonts w:ascii="华文宋体" w:hAnsi="华文宋体" w:eastAsia="华文宋体" w:cs="宋体"/>
                <w:color w:val="000000" w:themeColor="text1"/>
                <w:sz w:val="22"/>
                <w:szCs w:val="18"/>
              </w:rPr>
            </w:pPr>
          </w:p>
        </w:tc>
        <w:tc>
          <w:tcPr>
            <w:tcW w:w="665" w:type="dxa"/>
          </w:tcPr>
          <w:p w14:paraId="56E532F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8625</w:t>
            </w:r>
          </w:p>
        </w:tc>
        <w:tc>
          <w:tcPr>
            <w:tcW w:w="2315" w:type="dxa"/>
          </w:tcPr>
          <w:p w14:paraId="1E1CF65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电子出版物出版</w:t>
            </w:r>
          </w:p>
        </w:tc>
        <w:tc>
          <w:tcPr>
            <w:tcW w:w="4606" w:type="dxa"/>
            <w:tcBorders>
              <w:right w:val="single" w:color="000000" w:sz="6" w:space="0"/>
            </w:tcBorders>
          </w:tcPr>
          <w:p w14:paraId="6E911E3E">
            <w:pPr>
              <w:spacing w:line="300" w:lineRule="exact"/>
              <w:rPr>
                <w:rFonts w:ascii="华文宋体" w:hAnsi="华文宋体" w:eastAsia="华文宋体" w:cs="宋体"/>
                <w:color w:val="000000" w:themeColor="text1"/>
                <w:sz w:val="22"/>
                <w:szCs w:val="18"/>
              </w:rPr>
            </w:pPr>
          </w:p>
        </w:tc>
      </w:tr>
      <w:tr w14:paraId="049AC20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5CFA5E9">
            <w:pPr>
              <w:spacing w:line="300" w:lineRule="exact"/>
              <w:jc w:val="center"/>
              <w:rPr>
                <w:rFonts w:ascii="华文宋体" w:hAnsi="华文宋体" w:eastAsia="华文宋体" w:cs="宋体"/>
                <w:color w:val="000000" w:themeColor="text1"/>
                <w:sz w:val="22"/>
                <w:szCs w:val="18"/>
              </w:rPr>
            </w:pPr>
          </w:p>
        </w:tc>
        <w:tc>
          <w:tcPr>
            <w:tcW w:w="665" w:type="dxa"/>
          </w:tcPr>
          <w:p w14:paraId="343188EA">
            <w:pPr>
              <w:spacing w:line="300" w:lineRule="exact"/>
              <w:jc w:val="center"/>
              <w:rPr>
                <w:rFonts w:ascii="华文宋体" w:hAnsi="华文宋体" w:eastAsia="华文宋体" w:cs="宋体"/>
                <w:b/>
                <w:bCs/>
                <w:color w:val="000000" w:themeColor="text1"/>
                <w:sz w:val="22"/>
                <w:szCs w:val="18"/>
              </w:rPr>
            </w:pPr>
          </w:p>
        </w:tc>
        <w:tc>
          <w:tcPr>
            <w:tcW w:w="665" w:type="dxa"/>
          </w:tcPr>
          <w:p w14:paraId="3D35FB0A">
            <w:pPr>
              <w:spacing w:line="300" w:lineRule="exact"/>
              <w:jc w:val="center"/>
              <w:rPr>
                <w:rFonts w:ascii="华文宋体" w:hAnsi="华文宋体" w:eastAsia="华文宋体" w:cs="宋体"/>
                <w:color w:val="000000" w:themeColor="text1"/>
                <w:sz w:val="22"/>
                <w:szCs w:val="18"/>
              </w:rPr>
            </w:pPr>
          </w:p>
        </w:tc>
        <w:tc>
          <w:tcPr>
            <w:tcW w:w="665" w:type="dxa"/>
          </w:tcPr>
          <w:p w14:paraId="2C064BB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8626</w:t>
            </w:r>
          </w:p>
        </w:tc>
        <w:tc>
          <w:tcPr>
            <w:tcW w:w="2315" w:type="dxa"/>
          </w:tcPr>
          <w:p w14:paraId="4483489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数字出版</w:t>
            </w:r>
          </w:p>
        </w:tc>
        <w:tc>
          <w:tcPr>
            <w:tcW w:w="4606" w:type="dxa"/>
            <w:tcBorders>
              <w:right w:val="single" w:color="000000" w:sz="6" w:space="0"/>
            </w:tcBorders>
          </w:tcPr>
          <w:p w14:paraId="30950CA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指利用数字技术进行内容编辑加工，并通过网络传播数字内容产品的出版服务</w:t>
            </w:r>
          </w:p>
        </w:tc>
      </w:tr>
      <w:tr w14:paraId="5B6FEE7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6A93B7B">
            <w:pPr>
              <w:spacing w:line="300" w:lineRule="exact"/>
              <w:jc w:val="center"/>
              <w:rPr>
                <w:rFonts w:ascii="华文宋体" w:hAnsi="华文宋体" w:eastAsia="华文宋体" w:cs="宋体"/>
                <w:color w:val="000000" w:themeColor="text1"/>
                <w:sz w:val="22"/>
                <w:szCs w:val="18"/>
              </w:rPr>
            </w:pPr>
          </w:p>
        </w:tc>
        <w:tc>
          <w:tcPr>
            <w:tcW w:w="665" w:type="dxa"/>
          </w:tcPr>
          <w:p w14:paraId="5668EE2F">
            <w:pPr>
              <w:spacing w:line="300" w:lineRule="exact"/>
              <w:jc w:val="center"/>
              <w:rPr>
                <w:rFonts w:ascii="华文宋体" w:hAnsi="华文宋体" w:eastAsia="华文宋体" w:cs="宋体"/>
                <w:b/>
                <w:bCs/>
                <w:color w:val="000000" w:themeColor="text1"/>
                <w:sz w:val="22"/>
                <w:szCs w:val="18"/>
              </w:rPr>
            </w:pPr>
          </w:p>
        </w:tc>
        <w:tc>
          <w:tcPr>
            <w:tcW w:w="665" w:type="dxa"/>
          </w:tcPr>
          <w:p w14:paraId="4EEB7AF8">
            <w:pPr>
              <w:spacing w:line="300" w:lineRule="exact"/>
              <w:jc w:val="center"/>
              <w:rPr>
                <w:rFonts w:ascii="华文宋体" w:hAnsi="华文宋体" w:eastAsia="华文宋体" w:cs="宋体"/>
                <w:color w:val="000000" w:themeColor="text1"/>
                <w:sz w:val="22"/>
                <w:szCs w:val="18"/>
              </w:rPr>
            </w:pPr>
          </w:p>
        </w:tc>
        <w:tc>
          <w:tcPr>
            <w:tcW w:w="665" w:type="dxa"/>
          </w:tcPr>
          <w:p w14:paraId="00C0739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8629</w:t>
            </w:r>
          </w:p>
        </w:tc>
        <w:tc>
          <w:tcPr>
            <w:tcW w:w="2315" w:type="dxa"/>
          </w:tcPr>
          <w:p w14:paraId="00C1E75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其他出版业</w:t>
            </w:r>
          </w:p>
        </w:tc>
        <w:tc>
          <w:tcPr>
            <w:tcW w:w="4606" w:type="dxa"/>
            <w:tcBorders>
              <w:right w:val="single" w:color="000000" w:sz="6" w:space="0"/>
            </w:tcBorders>
          </w:tcPr>
          <w:p w14:paraId="6C594397">
            <w:pPr>
              <w:spacing w:line="300" w:lineRule="exact"/>
              <w:rPr>
                <w:rFonts w:ascii="华文宋体" w:hAnsi="华文宋体" w:eastAsia="华文宋体" w:cs="宋体"/>
                <w:color w:val="000000" w:themeColor="text1"/>
                <w:sz w:val="22"/>
                <w:szCs w:val="18"/>
              </w:rPr>
            </w:pPr>
          </w:p>
        </w:tc>
      </w:tr>
      <w:tr w14:paraId="453F131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418366B">
            <w:pPr>
              <w:spacing w:line="300" w:lineRule="exact"/>
              <w:jc w:val="center"/>
              <w:rPr>
                <w:rFonts w:ascii="华文宋体" w:hAnsi="华文宋体" w:eastAsia="华文宋体" w:cs="宋体"/>
                <w:color w:val="000000" w:themeColor="text1"/>
                <w:sz w:val="22"/>
                <w:szCs w:val="18"/>
              </w:rPr>
            </w:pPr>
          </w:p>
        </w:tc>
        <w:tc>
          <w:tcPr>
            <w:tcW w:w="665" w:type="dxa"/>
          </w:tcPr>
          <w:p w14:paraId="653215FA">
            <w:pPr>
              <w:spacing w:line="300" w:lineRule="exact"/>
              <w:jc w:val="center"/>
              <w:rPr>
                <w:rFonts w:ascii="华文宋体" w:hAnsi="华文宋体" w:eastAsia="华文宋体" w:cs="宋体"/>
                <w:b/>
                <w:bCs/>
                <w:color w:val="000000" w:themeColor="text1"/>
                <w:sz w:val="22"/>
                <w:szCs w:val="18"/>
              </w:rPr>
            </w:pPr>
            <w:r>
              <w:rPr>
                <w:rFonts w:ascii="华文宋体" w:hAnsi="华文宋体" w:eastAsia="华文宋体" w:cs="宋体"/>
                <w:b/>
                <w:bCs/>
                <w:color w:val="000000" w:themeColor="text1"/>
                <w:sz w:val="22"/>
                <w:szCs w:val="18"/>
              </w:rPr>
              <w:t>87</w:t>
            </w:r>
          </w:p>
        </w:tc>
        <w:tc>
          <w:tcPr>
            <w:tcW w:w="665" w:type="dxa"/>
          </w:tcPr>
          <w:p w14:paraId="7CF4B7B1">
            <w:pPr>
              <w:spacing w:line="300" w:lineRule="exact"/>
              <w:jc w:val="center"/>
              <w:rPr>
                <w:rFonts w:ascii="华文宋体" w:hAnsi="华文宋体" w:eastAsia="华文宋体" w:cs="宋体"/>
                <w:color w:val="000000" w:themeColor="text1"/>
                <w:sz w:val="22"/>
                <w:szCs w:val="18"/>
              </w:rPr>
            </w:pPr>
          </w:p>
        </w:tc>
        <w:tc>
          <w:tcPr>
            <w:tcW w:w="665" w:type="dxa"/>
          </w:tcPr>
          <w:p w14:paraId="023BAB28">
            <w:pPr>
              <w:spacing w:line="300" w:lineRule="exact"/>
              <w:jc w:val="center"/>
              <w:rPr>
                <w:rFonts w:ascii="华文宋体" w:hAnsi="华文宋体" w:eastAsia="华文宋体" w:cs="宋体"/>
                <w:color w:val="000000" w:themeColor="text1"/>
                <w:sz w:val="22"/>
                <w:szCs w:val="18"/>
              </w:rPr>
            </w:pPr>
          </w:p>
        </w:tc>
        <w:tc>
          <w:tcPr>
            <w:tcW w:w="2315" w:type="dxa"/>
          </w:tcPr>
          <w:p w14:paraId="7CEC3A38">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广播、电视、电影和录音制作业</w:t>
            </w:r>
          </w:p>
        </w:tc>
        <w:tc>
          <w:tcPr>
            <w:tcW w:w="4606" w:type="dxa"/>
            <w:tcBorders>
              <w:right w:val="single" w:color="000000" w:sz="6" w:space="0"/>
            </w:tcBorders>
          </w:tcPr>
          <w:p w14:paraId="050770C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指对广播、电视、电影、影视录音内容的制作、编导、主持、播出、放映等活动；不包括广播电视信号的传输和接收活动</w:t>
            </w:r>
          </w:p>
        </w:tc>
      </w:tr>
      <w:tr w14:paraId="69746E2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3230A83">
            <w:pPr>
              <w:spacing w:line="300" w:lineRule="exact"/>
              <w:jc w:val="center"/>
              <w:rPr>
                <w:rFonts w:ascii="华文宋体" w:hAnsi="华文宋体" w:eastAsia="华文宋体" w:cs="宋体"/>
                <w:b/>
                <w:bCs/>
                <w:color w:val="000000" w:themeColor="text1"/>
                <w:sz w:val="22"/>
                <w:szCs w:val="18"/>
              </w:rPr>
            </w:pPr>
          </w:p>
        </w:tc>
        <w:tc>
          <w:tcPr>
            <w:tcW w:w="665" w:type="dxa"/>
          </w:tcPr>
          <w:p w14:paraId="6A67AA62">
            <w:pPr>
              <w:spacing w:line="300" w:lineRule="exact"/>
              <w:jc w:val="center"/>
              <w:rPr>
                <w:rFonts w:ascii="华文宋体" w:hAnsi="华文宋体" w:eastAsia="华文宋体" w:cs="宋体"/>
                <w:b/>
                <w:bCs/>
                <w:color w:val="000000" w:themeColor="text1"/>
                <w:sz w:val="22"/>
                <w:szCs w:val="18"/>
              </w:rPr>
            </w:pPr>
          </w:p>
        </w:tc>
        <w:tc>
          <w:tcPr>
            <w:tcW w:w="665" w:type="dxa"/>
          </w:tcPr>
          <w:p w14:paraId="48E8C17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871</w:t>
            </w:r>
          </w:p>
        </w:tc>
        <w:tc>
          <w:tcPr>
            <w:tcW w:w="665" w:type="dxa"/>
          </w:tcPr>
          <w:p w14:paraId="594E121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8710</w:t>
            </w:r>
          </w:p>
        </w:tc>
        <w:tc>
          <w:tcPr>
            <w:tcW w:w="2315" w:type="dxa"/>
          </w:tcPr>
          <w:p w14:paraId="542C29DA">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广播</w:t>
            </w:r>
          </w:p>
        </w:tc>
        <w:tc>
          <w:tcPr>
            <w:tcW w:w="4606" w:type="dxa"/>
            <w:tcBorders>
              <w:right w:val="single" w:color="000000" w:sz="6" w:space="0"/>
            </w:tcBorders>
          </w:tcPr>
          <w:p w14:paraId="4BC14BB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指广播节目的现场制作、播放及其他相关活动，还包括互联网广播</w:t>
            </w:r>
          </w:p>
        </w:tc>
      </w:tr>
      <w:tr w14:paraId="608A408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1E8B231">
            <w:pPr>
              <w:spacing w:line="300" w:lineRule="exact"/>
              <w:jc w:val="center"/>
              <w:rPr>
                <w:rFonts w:ascii="华文宋体" w:hAnsi="华文宋体" w:eastAsia="华文宋体" w:cs="宋体"/>
                <w:color w:val="000000" w:themeColor="text1"/>
                <w:sz w:val="22"/>
                <w:szCs w:val="18"/>
              </w:rPr>
            </w:pPr>
          </w:p>
        </w:tc>
        <w:tc>
          <w:tcPr>
            <w:tcW w:w="665" w:type="dxa"/>
          </w:tcPr>
          <w:p w14:paraId="5DA1F016">
            <w:pPr>
              <w:spacing w:line="300" w:lineRule="exact"/>
              <w:jc w:val="center"/>
              <w:rPr>
                <w:rFonts w:ascii="华文宋体" w:hAnsi="华文宋体" w:eastAsia="华文宋体" w:cs="宋体"/>
                <w:b/>
                <w:bCs/>
                <w:color w:val="000000" w:themeColor="text1"/>
                <w:sz w:val="22"/>
                <w:szCs w:val="18"/>
              </w:rPr>
            </w:pPr>
          </w:p>
        </w:tc>
        <w:tc>
          <w:tcPr>
            <w:tcW w:w="665" w:type="dxa"/>
          </w:tcPr>
          <w:p w14:paraId="620B860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872</w:t>
            </w:r>
          </w:p>
        </w:tc>
        <w:tc>
          <w:tcPr>
            <w:tcW w:w="665" w:type="dxa"/>
          </w:tcPr>
          <w:p w14:paraId="336E451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8720</w:t>
            </w:r>
          </w:p>
        </w:tc>
        <w:tc>
          <w:tcPr>
            <w:tcW w:w="2315" w:type="dxa"/>
          </w:tcPr>
          <w:p w14:paraId="390E409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电视</w:t>
            </w:r>
          </w:p>
        </w:tc>
        <w:tc>
          <w:tcPr>
            <w:tcW w:w="4606" w:type="dxa"/>
            <w:tcBorders>
              <w:right w:val="single" w:color="000000" w:sz="6" w:space="0"/>
            </w:tcBorders>
          </w:tcPr>
          <w:p w14:paraId="0B9BEF7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指有线和无线电视节目的现场制作、播放及其他相关活动，还包括互联网电视</w:t>
            </w:r>
          </w:p>
        </w:tc>
      </w:tr>
      <w:tr w14:paraId="751660D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1FBEF19">
            <w:pPr>
              <w:spacing w:line="300" w:lineRule="exact"/>
              <w:jc w:val="center"/>
              <w:rPr>
                <w:rFonts w:ascii="华文宋体" w:hAnsi="华文宋体" w:eastAsia="华文宋体" w:cs="宋体"/>
                <w:color w:val="000000" w:themeColor="text1"/>
                <w:sz w:val="22"/>
                <w:szCs w:val="18"/>
              </w:rPr>
            </w:pPr>
          </w:p>
        </w:tc>
        <w:tc>
          <w:tcPr>
            <w:tcW w:w="665" w:type="dxa"/>
          </w:tcPr>
          <w:p w14:paraId="7258E714">
            <w:pPr>
              <w:spacing w:line="300" w:lineRule="exact"/>
              <w:jc w:val="center"/>
              <w:rPr>
                <w:rFonts w:ascii="华文宋体" w:hAnsi="华文宋体" w:eastAsia="华文宋体" w:cs="宋体"/>
                <w:b/>
                <w:bCs/>
                <w:color w:val="000000" w:themeColor="text1"/>
                <w:sz w:val="22"/>
                <w:szCs w:val="18"/>
              </w:rPr>
            </w:pPr>
          </w:p>
        </w:tc>
        <w:tc>
          <w:tcPr>
            <w:tcW w:w="665" w:type="dxa"/>
          </w:tcPr>
          <w:p w14:paraId="4362C7E4">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873</w:t>
            </w:r>
          </w:p>
        </w:tc>
        <w:tc>
          <w:tcPr>
            <w:tcW w:w="665" w:type="dxa"/>
          </w:tcPr>
          <w:p w14:paraId="5C06867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8730</w:t>
            </w:r>
          </w:p>
        </w:tc>
        <w:tc>
          <w:tcPr>
            <w:tcW w:w="2315" w:type="dxa"/>
          </w:tcPr>
          <w:p w14:paraId="62AD03C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影视节目制作</w:t>
            </w:r>
          </w:p>
        </w:tc>
        <w:tc>
          <w:tcPr>
            <w:tcW w:w="4606" w:type="dxa"/>
            <w:tcBorders>
              <w:right w:val="single" w:color="000000" w:sz="6" w:space="0"/>
            </w:tcBorders>
          </w:tcPr>
          <w:p w14:paraId="10C15D0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电影、电视、录像（含以磁带、光盘为载体）和网络节目的制作活动，该节目可以作为电视、电影播出、放映，也可以作为出版、销售的原版录像带（或光盘），还可以在其他场合宣传播放，还包括影视节目的后期制作，但不包括电视台制作节目的活动</w:t>
            </w:r>
          </w:p>
        </w:tc>
      </w:tr>
      <w:tr w14:paraId="6807DCD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DA2A81E">
            <w:pPr>
              <w:spacing w:line="300" w:lineRule="exact"/>
              <w:jc w:val="center"/>
              <w:rPr>
                <w:rFonts w:ascii="华文宋体" w:hAnsi="华文宋体" w:eastAsia="华文宋体" w:cs="宋体"/>
                <w:color w:val="000000" w:themeColor="text1"/>
                <w:sz w:val="22"/>
                <w:szCs w:val="18"/>
              </w:rPr>
            </w:pPr>
          </w:p>
        </w:tc>
        <w:tc>
          <w:tcPr>
            <w:tcW w:w="665" w:type="dxa"/>
          </w:tcPr>
          <w:p w14:paraId="1B000915">
            <w:pPr>
              <w:spacing w:line="300" w:lineRule="exact"/>
              <w:jc w:val="center"/>
              <w:rPr>
                <w:rFonts w:ascii="华文宋体" w:hAnsi="华文宋体" w:eastAsia="华文宋体" w:cs="宋体"/>
                <w:b/>
                <w:bCs/>
                <w:color w:val="000000" w:themeColor="text1"/>
                <w:sz w:val="22"/>
                <w:szCs w:val="18"/>
              </w:rPr>
            </w:pPr>
          </w:p>
        </w:tc>
        <w:tc>
          <w:tcPr>
            <w:tcW w:w="665" w:type="dxa"/>
          </w:tcPr>
          <w:p w14:paraId="39CC375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874</w:t>
            </w:r>
          </w:p>
        </w:tc>
        <w:tc>
          <w:tcPr>
            <w:tcW w:w="665" w:type="dxa"/>
          </w:tcPr>
          <w:p w14:paraId="3C78D0EE">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8740</w:t>
            </w:r>
          </w:p>
        </w:tc>
        <w:tc>
          <w:tcPr>
            <w:tcW w:w="2315" w:type="dxa"/>
          </w:tcPr>
          <w:p w14:paraId="4F3ACAD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广播电视集成播控</w:t>
            </w:r>
          </w:p>
        </w:tc>
        <w:tc>
          <w:tcPr>
            <w:tcW w:w="4606" w:type="dxa"/>
            <w:tcBorders>
              <w:right w:val="single" w:color="000000" w:sz="6" w:space="0"/>
            </w:tcBorders>
          </w:tcPr>
          <w:p w14:paraId="1D041F2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w:t>
            </w:r>
            <w:r>
              <w:rPr>
                <w:rFonts w:ascii="华文宋体" w:hAnsi="华文宋体" w:eastAsia="华文宋体" w:cs="宋体"/>
                <w:color w:val="000000" w:themeColor="text1"/>
                <w:sz w:val="22"/>
                <w:szCs w:val="18"/>
              </w:rPr>
              <w:t>IP</w:t>
            </w:r>
            <w:r>
              <w:rPr>
                <w:rFonts w:hint="eastAsia" w:ascii="华文宋体" w:hAnsi="华文宋体" w:eastAsia="华文宋体" w:cs="宋体"/>
                <w:color w:val="000000" w:themeColor="text1"/>
                <w:sz w:val="22"/>
                <w:szCs w:val="18"/>
              </w:rPr>
              <w:t>电视、手机电视、互联网电视等专网及定向传播视听节目服务的集成播控</w:t>
            </w:r>
          </w:p>
        </w:tc>
      </w:tr>
      <w:tr w14:paraId="151B1E22">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E1B12FB">
            <w:pPr>
              <w:spacing w:line="300" w:lineRule="exact"/>
              <w:jc w:val="center"/>
              <w:rPr>
                <w:rFonts w:ascii="华文宋体" w:hAnsi="华文宋体" w:eastAsia="华文宋体" w:cs="宋体"/>
                <w:color w:val="000000" w:themeColor="text1"/>
                <w:sz w:val="22"/>
                <w:szCs w:val="18"/>
              </w:rPr>
            </w:pPr>
          </w:p>
        </w:tc>
        <w:tc>
          <w:tcPr>
            <w:tcW w:w="665" w:type="dxa"/>
          </w:tcPr>
          <w:p w14:paraId="7E67B79A">
            <w:pPr>
              <w:spacing w:line="300" w:lineRule="exact"/>
              <w:jc w:val="center"/>
              <w:rPr>
                <w:rFonts w:ascii="华文宋体" w:hAnsi="华文宋体" w:eastAsia="华文宋体" w:cs="宋体"/>
                <w:b/>
                <w:bCs/>
                <w:color w:val="000000" w:themeColor="text1"/>
                <w:sz w:val="22"/>
                <w:szCs w:val="18"/>
              </w:rPr>
            </w:pPr>
          </w:p>
        </w:tc>
        <w:tc>
          <w:tcPr>
            <w:tcW w:w="665" w:type="dxa"/>
          </w:tcPr>
          <w:p w14:paraId="70AAD15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875</w:t>
            </w:r>
          </w:p>
        </w:tc>
        <w:tc>
          <w:tcPr>
            <w:tcW w:w="665" w:type="dxa"/>
          </w:tcPr>
          <w:p w14:paraId="47E5FB5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8750</w:t>
            </w:r>
          </w:p>
        </w:tc>
        <w:tc>
          <w:tcPr>
            <w:tcW w:w="2315" w:type="dxa"/>
          </w:tcPr>
          <w:p w14:paraId="012C469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电影和广播电视节目发行</w:t>
            </w:r>
          </w:p>
        </w:tc>
        <w:tc>
          <w:tcPr>
            <w:tcW w:w="4606" w:type="dxa"/>
            <w:tcBorders>
              <w:right w:val="single" w:color="000000" w:sz="6" w:space="0"/>
            </w:tcBorders>
          </w:tcPr>
          <w:p w14:paraId="37E2855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不含录像制品（以磁带、光盘为载体）的发行</w:t>
            </w:r>
          </w:p>
        </w:tc>
      </w:tr>
      <w:tr w14:paraId="54611FB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6AA4F95">
            <w:pPr>
              <w:spacing w:line="300" w:lineRule="exact"/>
              <w:jc w:val="center"/>
              <w:rPr>
                <w:rFonts w:ascii="华文宋体" w:hAnsi="华文宋体" w:eastAsia="华文宋体" w:cs="宋体"/>
                <w:color w:val="000000" w:themeColor="text1"/>
                <w:sz w:val="22"/>
                <w:szCs w:val="18"/>
              </w:rPr>
            </w:pPr>
          </w:p>
        </w:tc>
        <w:tc>
          <w:tcPr>
            <w:tcW w:w="665" w:type="dxa"/>
          </w:tcPr>
          <w:p w14:paraId="3D384001">
            <w:pPr>
              <w:spacing w:line="300" w:lineRule="exact"/>
              <w:jc w:val="center"/>
              <w:rPr>
                <w:rFonts w:ascii="华文宋体" w:hAnsi="华文宋体" w:eastAsia="华文宋体" w:cs="宋体"/>
                <w:b/>
                <w:bCs/>
                <w:color w:val="000000" w:themeColor="text1"/>
                <w:sz w:val="22"/>
                <w:szCs w:val="18"/>
              </w:rPr>
            </w:pPr>
          </w:p>
        </w:tc>
        <w:tc>
          <w:tcPr>
            <w:tcW w:w="665" w:type="dxa"/>
          </w:tcPr>
          <w:p w14:paraId="571C442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876</w:t>
            </w:r>
          </w:p>
        </w:tc>
        <w:tc>
          <w:tcPr>
            <w:tcW w:w="665" w:type="dxa"/>
          </w:tcPr>
          <w:p w14:paraId="542D2DA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8760</w:t>
            </w:r>
          </w:p>
        </w:tc>
        <w:tc>
          <w:tcPr>
            <w:tcW w:w="2315" w:type="dxa"/>
          </w:tcPr>
          <w:p w14:paraId="1415A0C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电影放映</w:t>
            </w:r>
          </w:p>
        </w:tc>
        <w:tc>
          <w:tcPr>
            <w:tcW w:w="4606" w:type="dxa"/>
            <w:tcBorders>
              <w:right w:val="single" w:color="000000" w:sz="6" w:space="0"/>
            </w:tcBorders>
          </w:tcPr>
          <w:p w14:paraId="4D65E77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指专业电影院以及设在娱乐场所独立（或相对独立）的电影放映等活动</w:t>
            </w:r>
          </w:p>
        </w:tc>
      </w:tr>
      <w:tr w14:paraId="20F9521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1F11BCC">
            <w:pPr>
              <w:spacing w:line="300" w:lineRule="exact"/>
              <w:jc w:val="center"/>
              <w:rPr>
                <w:rFonts w:ascii="华文宋体" w:hAnsi="华文宋体" w:eastAsia="华文宋体" w:cs="宋体"/>
                <w:color w:val="000000" w:themeColor="text1"/>
                <w:sz w:val="22"/>
                <w:szCs w:val="18"/>
              </w:rPr>
            </w:pPr>
          </w:p>
        </w:tc>
        <w:tc>
          <w:tcPr>
            <w:tcW w:w="665" w:type="dxa"/>
          </w:tcPr>
          <w:p w14:paraId="52DDA48E">
            <w:pPr>
              <w:spacing w:line="300" w:lineRule="exact"/>
              <w:jc w:val="center"/>
              <w:rPr>
                <w:rFonts w:ascii="华文宋体" w:hAnsi="华文宋体" w:eastAsia="华文宋体" w:cs="宋体"/>
                <w:b/>
                <w:bCs/>
                <w:color w:val="000000" w:themeColor="text1"/>
                <w:sz w:val="22"/>
                <w:szCs w:val="18"/>
              </w:rPr>
            </w:pPr>
          </w:p>
        </w:tc>
        <w:tc>
          <w:tcPr>
            <w:tcW w:w="665" w:type="dxa"/>
          </w:tcPr>
          <w:p w14:paraId="0683926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877</w:t>
            </w:r>
          </w:p>
        </w:tc>
        <w:tc>
          <w:tcPr>
            <w:tcW w:w="665" w:type="dxa"/>
          </w:tcPr>
          <w:p w14:paraId="11D3793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8770</w:t>
            </w:r>
          </w:p>
        </w:tc>
        <w:tc>
          <w:tcPr>
            <w:tcW w:w="2315" w:type="dxa"/>
          </w:tcPr>
          <w:p w14:paraId="5299EFD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录音制作</w:t>
            </w:r>
          </w:p>
        </w:tc>
        <w:tc>
          <w:tcPr>
            <w:tcW w:w="4606" w:type="dxa"/>
            <w:tcBorders>
              <w:right w:val="single" w:color="000000" w:sz="6" w:space="0"/>
            </w:tcBorders>
          </w:tcPr>
          <w:p w14:paraId="24AA75E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指从事录音节目、音乐作品的制作活动，其节目或作品可以在广播电台播放，也可以制作成出版、销售的原版录音带（磁带或光盘），还可以在其他宣传场合播放，但不包括广播电台制作节目的活动</w:t>
            </w:r>
          </w:p>
        </w:tc>
      </w:tr>
      <w:tr w14:paraId="529D126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DBA62B7">
            <w:pPr>
              <w:spacing w:line="300" w:lineRule="exact"/>
              <w:jc w:val="center"/>
              <w:rPr>
                <w:rFonts w:ascii="华文宋体" w:hAnsi="华文宋体" w:eastAsia="华文宋体" w:cs="宋体"/>
                <w:color w:val="000000" w:themeColor="text1"/>
                <w:sz w:val="22"/>
                <w:szCs w:val="18"/>
              </w:rPr>
            </w:pPr>
          </w:p>
        </w:tc>
        <w:tc>
          <w:tcPr>
            <w:tcW w:w="665" w:type="dxa"/>
          </w:tcPr>
          <w:p w14:paraId="2D84B355">
            <w:pPr>
              <w:spacing w:line="300" w:lineRule="exact"/>
              <w:jc w:val="center"/>
              <w:rPr>
                <w:rFonts w:ascii="华文宋体" w:hAnsi="华文宋体" w:eastAsia="华文宋体" w:cs="宋体"/>
                <w:b/>
                <w:bCs/>
                <w:color w:val="000000" w:themeColor="text1"/>
                <w:sz w:val="22"/>
                <w:szCs w:val="18"/>
              </w:rPr>
            </w:pPr>
            <w:r>
              <w:rPr>
                <w:rFonts w:ascii="华文宋体" w:hAnsi="华文宋体" w:eastAsia="华文宋体" w:cs="宋体"/>
                <w:b/>
                <w:bCs/>
                <w:color w:val="000000" w:themeColor="text1"/>
                <w:sz w:val="22"/>
                <w:szCs w:val="18"/>
              </w:rPr>
              <w:t>88</w:t>
            </w:r>
          </w:p>
        </w:tc>
        <w:tc>
          <w:tcPr>
            <w:tcW w:w="665" w:type="dxa"/>
          </w:tcPr>
          <w:p w14:paraId="17084A17">
            <w:pPr>
              <w:spacing w:line="300" w:lineRule="exact"/>
              <w:jc w:val="center"/>
              <w:rPr>
                <w:rFonts w:ascii="华文宋体" w:hAnsi="华文宋体" w:eastAsia="华文宋体" w:cs="宋体"/>
                <w:color w:val="000000" w:themeColor="text1"/>
                <w:sz w:val="22"/>
                <w:szCs w:val="18"/>
              </w:rPr>
            </w:pPr>
          </w:p>
        </w:tc>
        <w:tc>
          <w:tcPr>
            <w:tcW w:w="665" w:type="dxa"/>
          </w:tcPr>
          <w:p w14:paraId="696BDF44">
            <w:pPr>
              <w:spacing w:line="300" w:lineRule="exact"/>
              <w:jc w:val="center"/>
              <w:rPr>
                <w:rFonts w:ascii="华文宋体" w:hAnsi="华文宋体" w:eastAsia="华文宋体" w:cs="宋体"/>
                <w:color w:val="000000" w:themeColor="text1"/>
                <w:sz w:val="22"/>
                <w:szCs w:val="18"/>
              </w:rPr>
            </w:pPr>
          </w:p>
        </w:tc>
        <w:tc>
          <w:tcPr>
            <w:tcW w:w="2315" w:type="dxa"/>
          </w:tcPr>
          <w:p w14:paraId="78817B5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文化艺术业</w:t>
            </w:r>
          </w:p>
        </w:tc>
        <w:tc>
          <w:tcPr>
            <w:tcW w:w="4606" w:type="dxa"/>
            <w:tcBorders>
              <w:right w:val="single" w:color="000000" w:sz="6" w:space="0"/>
            </w:tcBorders>
          </w:tcPr>
          <w:p w14:paraId="05D194B8">
            <w:pPr>
              <w:spacing w:line="300" w:lineRule="exact"/>
              <w:rPr>
                <w:rFonts w:ascii="华文宋体" w:hAnsi="华文宋体" w:eastAsia="华文宋体" w:cs="宋体"/>
                <w:color w:val="000000" w:themeColor="text1"/>
                <w:sz w:val="22"/>
                <w:szCs w:val="18"/>
              </w:rPr>
            </w:pPr>
          </w:p>
        </w:tc>
      </w:tr>
      <w:tr w14:paraId="3E33FC1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2DA1582">
            <w:pPr>
              <w:spacing w:line="300" w:lineRule="exact"/>
              <w:jc w:val="center"/>
              <w:rPr>
                <w:rFonts w:ascii="华文宋体" w:hAnsi="华文宋体" w:eastAsia="华文宋体" w:cs="宋体"/>
                <w:b/>
                <w:bCs/>
                <w:color w:val="000000" w:themeColor="text1"/>
                <w:sz w:val="22"/>
                <w:szCs w:val="18"/>
              </w:rPr>
            </w:pPr>
          </w:p>
        </w:tc>
        <w:tc>
          <w:tcPr>
            <w:tcW w:w="665" w:type="dxa"/>
          </w:tcPr>
          <w:p w14:paraId="2A30DFC3">
            <w:pPr>
              <w:spacing w:line="300" w:lineRule="exact"/>
              <w:jc w:val="center"/>
              <w:rPr>
                <w:rFonts w:ascii="华文宋体" w:hAnsi="华文宋体" w:eastAsia="华文宋体" w:cs="宋体"/>
                <w:b/>
                <w:bCs/>
                <w:color w:val="000000" w:themeColor="text1"/>
                <w:sz w:val="22"/>
                <w:szCs w:val="18"/>
              </w:rPr>
            </w:pPr>
          </w:p>
        </w:tc>
        <w:tc>
          <w:tcPr>
            <w:tcW w:w="665" w:type="dxa"/>
          </w:tcPr>
          <w:p w14:paraId="140D5317">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881</w:t>
            </w:r>
          </w:p>
        </w:tc>
        <w:tc>
          <w:tcPr>
            <w:tcW w:w="665" w:type="dxa"/>
          </w:tcPr>
          <w:p w14:paraId="35298E3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8810</w:t>
            </w:r>
          </w:p>
        </w:tc>
        <w:tc>
          <w:tcPr>
            <w:tcW w:w="2315" w:type="dxa"/>
          </w:tcPr>
          <w:p w14:paraId="3E28C682">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文艺创作与表演</w:t>
            </w:r>
          </w:p>
        </w:tc>
        <w:tc>
          <w:tcPr>
            <w:tcW w:w="4606" w:type="dxa"/>
            <w:tcBorders>
              <w:right w:val="single" w:color="000000" w:sz="6" w:space="0"/>
            </w:tcBorders>
          </w:tcPr>
          <w:p w14:paraId="5E0D3AA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指文学、美术创造和表演艺术（如戏曲、歌舞、话剧、音乐、杂技、马戏、木偶等表演艺术）等活动</w:t>
            </w:r>
          </w:p>
        </w:tc>
      </w:tr>
      <w:tr w14:paraId="7E755705">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CBB41C5">
            <w:pPr>
              <w:spacing w:line="300" w:lineRule="exact"/>
              <w:jc w:val="center"/>
              <w:rPr>
                <w:rFonts w:ascii="华文宋体" w:hAnsi="华文宋体" w:eastAsia="华文宋体" w:cs="宋体"/>
                <w:b/>
                <w:bCs/>
                <w:color w:val="000000" w:themeColor="text1"/>
                <w:sz w:val="22"/>
                <w:szCs w:val="18"/>
              </w:rPr>
            </w:pPr>
          </w:p>
        </w:tc>
        <w:tc>
          <w:tcPr>
            <w:tcW w:w="665" w:type="dxa"/>
          </w:tcPr>
          <w:p w14:paraId="2F9F18B9">
            <w:pPr>
              <w:spacing w:line="300" w:lineRule="exact"/>
              <w:jc w:val="center"/>
              <w:rPr>
                <w:rFonts w:ascii="华文宋体" w:hAnsi="华文宋体" w:eastAsia="华文宋体" w:cs="宋体"/>
                <w:b/>
                <w:bCs/>
                <w:color w:val="000000" w:themeColor="text1"/>
                <w:sz w:val="22"/>
                <w:szCs w:val="18"/>
              </w:rPr>
            </w:pPr>
          </w:p>
        </w:tc>
        <w:tc>
          <w:tcPr>
            <w:tcW w:w="665" w:type="dxa"/>
          </w:tcPr>
          <w:p w14:paraId="30BB610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882</w:t>
            </w:r>
          </w:p>
        </w:tc>
        <w:tc>
          <w:tcPr>
            <w:tcW w:w="665" w:type="dxa"/>
          </w:tcPr>
          <w:p w14:paraId="180989F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8820</w:t>
            </w:r>
          </w:p>
        </w:tc>
        <w:tc>
          <w:tcPr>
            <w:tcW w:w="2315" w:type="dxa"/>
          </w:tcPr>
          <w:p w14:paraId="51B1316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艺术表演场馆</w:t>
            </w:r>
          </w:p>
        </w:tc>
        <w:tc>
          <w:tcPr>
            <w:tcW w:w="4606" w:type="dxa"/>
            <w:tcBorders>
              <w:right w:val="single" w:color="000000" w:sz="6" w:space="0"/>
            </w:tcBorders>
          </w:tcPr>
          <w:p w14:paraId="3DCA71E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指有观众席、舞台、灯光设备，专供文艺团体演出的场所管理活动</w:t>
            </w:r>
          </w:p>
        </w:tc>
      </w:tr>
      <w:tr w14:paraId="7CAAA418">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E99ED31">
            <w:pPr>
              <w:spacing w:line="300" w:lineRule="exact"/>
              <w:jc w:val="center"/>
              <w:rPr>
                <w:rFonts w:ascii="华文宋体" w:hAnsi="华文宋体" w:eastAsia="华文宋体" w:cs="宋体"/>
                <w:b/>
                <w:bCs/>
                <w:color w:val="000000" w:themeColor="text1"/>
                <w:sz w:val="22"/>
                <w:szCs w:val="18"/>
              </w:rPr>
            </w:pPr>
          </w:p>
        </w:tc>
        <w:tc>
          <w:tcPr>
            <w:tcW w:w="665" w:type="dxa"/>
          </w:tcPr>
          <w:p w14:paraId="7C58979A">
            <w:pPr>
              <w:spacing w:line="300" w:lineRule="exact"/>
              <w:jc w:val="center"/>
              <w:rPr>
                <w:rFonts w:ascii="华文宋体" w:hAnsi="华文宋体" w:eastAsia="华文宋体" w:cs="宋体"/>
                <w:b/>
                <w:bCs/>
                <w:color w:val="000000" w:themeColor="text1"/>
                <w:sz w:val="22"/>
                <w:szCs w:val="18"/>
              </w:rPr>
            </w:pPr>
          </w:p>
        </w:tc>
        <w:tc>
          <w:tcPr>
            <w:tcW w:w="665" w:type="dxa"/>
          </w:tcPr>
          <w:p w14:paraId="1CB8E4EB">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883</w:t>
            </w:r>
          </w:p>
        </w:tc>
        <w:tc>
          <w:tcPr>
            <w:tcW w:w="665" w:type="dxa"/>
          </w:tcPr>
          <w:p w14:paraId="6A066A8F">
            <w:pPr>
              <w:spacing w:line="300" w:lineRule="exact"/>
              <w:jc w:val="center"/>
              <w:rPr>
                <w:rFonts w:ascii="华文宋体" w:hAnsi="华文宋体" w:eastAsia="华文宋体" w:cs="宋体"/>
                <w:color w:val="000000" w:themeColor="text1"/>
                <w:sz w:val="22"/>
                <w:szCs w:val="18"/>
              </w:rPr>
            </w:pPr>
          </w:p>
        </w:tc>
        <w:tc>
          <w:tcPr>
            <w:tcW w:w="2315" w:type="dxa"/>
          </w:tcPr>
          <w:p w14:paraId="5792172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图书馆与档案馆</w:t>
            </w:r>
          </w:p>
        </w:tc>
        <w:tc>
          <w:tcPr>
            <w:tcW w:w="4606" w:type="dxa"/>
            <w:tcBorders>
              <w:right w:val="single" w:color="000000" w:sz="6" w:space="0"/>
            </w:tcBorders>
          </w:tcPr>
          <w:p w14:paraId="3AF85C05">
            <w:pPr>
              <w:spacing w:line="300" w:lineRule="exact"/>
              <w:rPr>
                <w:rFonts w:ascii="华文宋体" w:hAnsi="华文宋体" w:eastAsia="华文宋体" w:cs="宋体"/>
                <w:color w:val="000000" w:themeColor="text1"/>
                <w:sz w:val="22"/>
                <w:szCs w:val="18"/>
              </w:rPr>
            </w:pPr>
          </w:p>
        </w:tc>
      </w:tr>
      <w:tr w14:paraId="2773898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F34883D">
            <w:pPr>
              <w:spacing w:line="300" w:lineRule="exact"/>
              <w:jc w:val="center"/>
              <w:rPr>
                <w:rFonts w:ascii="华文宋体" w:hAnsi="华文宋体" w:eastAsia="华文宋体" w:cs="宋体"/>
                <w:b/>
                <w:bCs/>
                <w:color w:val="000000" w:themeColor="text1"/>
                <w:sz w:val="22"/>
                <w:szCs w:val="18"/>
              </w:rPr>
            </w:pPr>
          </w:p>
        </w:tc>
        <w:tc>
          <w:tcPr>
            <w:tcW w:w="665" w:type="dxa"/>
          </w:tcPr>
          <w:p w14:paraId="63BB05E1">
            <w:pPr>
              <w:spacing w:line="300" w:lineRule="exact"/>
              <w:jc w:val="center"/>
              <w:rPr>
                <w:rFonts w:ascii="华文宋体" w:hAnsi="华文宋体" w:eastAsia="华文宋体" w:cs="宋体"/>
                <w:color w:val="000000" w:themeColor="text1"/>
                <w:sz w:val="22"/>
                <w:szCs w:val="18"/>
              </w:rPr>
            </w:pPr>
          </w:p>
        </w:tc>
        <w:tc>
          <w:tcPr>
            <w:tcW w:w="665" w:type="dxa"/>
          </w:tcPr>
          <w:p w14:paraId="49E6C662">
            <w:pPr>
              <w:spacing w:line="300" w:lineRule="exact"/>
              <w:jc w:val="center"/>
              <w:rPr>
                <w:rFonts w:ascii="华文宋体" w:hAnsi="华文宋体" w:eastAsia="华文宋体" w:cs="宋体"/>
                <w:color w:val="000000" w:themeColor="text1"/>
                <w:sz w:val="22"/>
                <w:szCs w:val="18"/>
              </w:rPr>
            </w:pPr>
          </w:p>
        </w:tc>
        <w:tc>
          <w:tcPr>
            <w:tcW w:w="665" w:type="dxa"/>
          </w:tcPr>
          <w:p w14:paraId="5407FDE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8831</w:t>
            </w:r>
          </w:p>
        </w:tc>
        <w:tc>
          <w:tcPr>
            <w:tcW w:w="2315" w:type="dxa"/>
          </w:tcPr>
          <w:p w14:paraId="613FD12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图书馆</w:t>
            </w:r>
          </w:p>
        </w:tc>
        <w:tc>
          <w:tcPr>
            <w:tcW w:w="4606" w:type="dxa"/>
            <w:tcBorders>
              <w:right w:val="single" w:color="000000" w:sz="6" w:space="0"/>
            </w:tcBorders>
          </w:tcPr>
          <w:p w14:paraId="18DDC498">
            <w:pPr>
              <w:spacing w:line="300" w:lineRule="exact"/>
              <w:rPr>
                <w:rFonts w:ascii="华文宋体" w:hAnsi="华文宋体" w:eastAsia="华文宋体" w:cs="宋体"/>
                <w:color w:val="000000" w:themeColor="text1"/>
                <w:sz w:val="22"/>
                <w:szCs w:val="18"/>
              </w:rPr>
            </w:pPr>
          </w:p>
        </w:tc>
      </w:tr>
      <w:tr w14:paraId="201B9C9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8929D4B">
            <w:pPr>
              <w:spacing w:line="300" w:lineRule="exact"/>
              <w:jc w:val="center"/>
              <w:rPr>
                <w:rFonts w:ascii="华文宋体" w:hAnsi="华文宋体" w:eastAsia="华文宋体" w:cs="宋体"/>
                <w:b/>
                <w:bCs/>
                <w:color w:val="000000" w:themeColor="text1"/>
                <w:sz w:val="22"/>
                <w:szCs w:val="18"/>
              </w:rPr>
            </w:pPr>
          </w:p>
        </w:tc>
        <w:tc>
          <w:tcPr>
            <w:tcW w:w="665" w:type="dxa"/>
          </w:tcPr>
          <w:p w14:paraId="2EBB59B2">
            <w:pPr>
              <w:spacing w:line="300" w:lineRule="exact"/>
              <w:jc w:val="center"/>
              <w:rPr>
                <w:rFonts w:ascii="华文宋体" w:hAnsi="华文宋体" w:eastAsia="华文宋体" w:cs="宋体"/>
                <w:color w:val="000000" w:themeColor="text1"/>
                <w:sz w:val="22"/>
                <w:szCs w:val="18"/>
              </w:rPr>
            </w:pPr>
          </w:p>
        </w:tc>
        <w:tc>
          <w:tcPr>
            <w:tcW w:w="665" w:type="dxa"/>
          </w:tcPr>
          <w:p w14:paraId="3CC6C663">
            <w:pPr>
              <w:spacing w:line="300" w:lineRule="exact"/>
              <w:jc w:val="center"/>
              <w:rPr>
                <w:rFonts w:ascii="华文宋体" w:hAnsi="华文宋体" w:eastAsia="华文宋体" w:cs="宋体"/>
                <w:color w:val="000000" w:themeColor="text1"/>
                <w:sz w:val="22"/>
                <w:szCs w:val="18"/>
              </w:rPr>
            </w:pPr>
          </w:p>
        </w:tc>
        <w:tc>
          <w:tcPr>
            <w:tcW w:w="665" w:type="dxa"/>
          </w:tcPr>
          <w:p w14:paraId="49B3DFA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8832</w:t>
            </w:r>
          </w:p>
        </w:tc>
        <w:tc>
          <w:tcPr>
            <w:tcW w:w="2315" w:type="dxa"/>
          </w:tcPr>
          <w:p w14:paraId="71928DB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档案馆</w:t>
            </w:r>
          </w:p>
        </w:tc>
        <w:tc>
          <w:tcPr>
            <w:tcW w:w="4606" w:type="dxa"/>
            <w:tcBorders>
              <w:right w:val="single" w:color="000000" w:sz="6" w:space="0"/>
            </w:tcBorders>
          </w:tcPr>
          <w:p w14:paraId="1A71B957">
            <w:pPr>
              <w:spacing w:line="300" w:lineRule="exact"/>
              <w:rPr>
                <w:rFonts w:ascii="华文宋体" w:hAnsi="华文宋体" w:eastAsia="华文宋体" w:cs="宋体"/>
                <w:color w:val="000000" w:themeColor="text1"/>
                <w:sz w:val="22"/>
                <w:szCs w:val="18"/>
              </w:rPr>
            </w:pPr>
          </w:p>
        </w:tc>
      </w:tr>
      <w:tr w14:paraId="3D41F17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F06A993">
            <w:pPr>
              <w:spacing w:line="300" w:lineRule="exact"/>
              <w:jc w:val="center"/>
              <w:rPr>
                <w:rFonts w:ascii="华文宋体" w:hAnsi="华文宋体" w:eastAsia="华文宋体" w:cs="宋体"/>
                <w:b/>
                <w:bCs/>
                <w:color w:val="000000" w:themeColor="text1"/>
                <w:sz w:val="22"/>
                <w:szCs w:val="18"/>
              </w:rPr>
            </w:pPr>
          </w:p>
        </w:tc>
        <w:tc>
          <w:tcPr>
            <w:tcW w:w="665" w:type="dxa"/>
          </w:tcPr>
          <w:p w14:paraId="24B6D4C2">
            <w:pPr>
              <w:spacing w:line="300" w:lineRule="exact"/>
              <w:jc w:val="center"/>
              <w:rPr>
                <w:rFonts w:ascii="华文宋体" w:hAnsi="华文宋体" w:eastAsia="华文宋体" w:cs="宋体"/>
                <w:color w:val="000000" w:themeColor="text1"/>
                <w:sz w:val="22"/>
                <w:szCs w:val="18"/>
              </w:rPr>
            </w:pPr>
          </w:p>
        </w:tc>
        <w:tc>
          <w:tcPr>
            <w:tcW w:w="665" w:type="dxa"/>
          </w:tcPr>
          <w:p w14:paraId="43145D5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884</w:t>
            </w:r>
          </w:p>
        </w:tc>
        <w:tc>
          <w:tcPr>
            <w:tcW w:w="665" w:type="dxa"/>
          </w:tcPr>
          <w:p w14:paraId="4C1C726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8840</w:t>
            </w:r>
          </w:p>
        </w:tc>
        <w:tc>
          <w:tcPr>
            <w:tcW w:w="2315" w:type="dxa"/>
          </w:tcPr>
          <w:p w14:paraId="3F81B05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文物及非物质文化遗产保护</w:t>
            </w:r>
          </w:p>
        </w:tc>
        <w:tc>
          <w:tcPr>
            <w:tcW w:w="4606" w:type="dxa"/>
            <w:tcBorders>
              <w:right w:val="single" w:color="000000" w:sz="6" w:space="0"/>
            </w:tcBorders>
          </w:tcPr>
          <w:p w14:paraId="7DCAF4D4">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具有历史、文化、艺术、体育、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r>
      <w:tr w14:paraId="29DED25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4EC77A8">
            <w:pPr>
              <w:spacing w:line="300" w:lineRule="exact"/>
              <w:jc w:val="center"/>
              <w:rPr>
                <w:rFonts w:ascii="华文宋体" w:hAnsi="华文宋体" w:eastAsia="华文宋体" w:cs="宋体"/>
                <w:b/>
                <w:bCs/>
                <w:color w:val="000000" w:themeColor="text1"/>
                <w:sz w:val="22"/>
                <w:szCs w:val="18"/>
              </w:rPr>
            </w:pPr>
          </w:p>
        </w:tc>
        <w:tc>
          <w:tcPr>
            <w:tcW w:w="665" w:type="dxa"/>
          </w:tcPr>
          <w:p w14:paraId="2A8ED645">
            <w:pPr>
              <w:spacing w:line="300" w:lineRule="exact"/>
              <w:jc w:val="center"/>
              <w:rPr>
                <w:rFonts w:ascii="华文宋体" w:hAnsi="华文宋体" w:eastAsia="华文宋体" w:cs="宋体"/>
                <w:color w:val="000000" w:themeColor="text1"/>
                <w:sz w:val="22"/>
                <w:szCs w:val="18"/>
              </w:rPr>
            </w:pPr>
          </w:p>
        </w:tc>
        <w:tc>
          <w:tcPr>
            <w:tcW w:w="665" w:type="dxa"/>
          </w:tcPr>
          <w:p w14:paraId="5C4327AB">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885</w:t>
            </w:r>
          </w:p>
        </w:tc>
        <w:tc>
          <w:tcPr>
            <w:tcW w:w="665" w:type="dxa"/>
          </w:tcPr>
          <w:p w14:paraId="6E6A59F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8850</w:t>
            </w:r>
          </w:p>
        </w:tc>
        <w:tc>
          <w:tcPr>
            <w:tcW w:w="2315" w:type="dxa"/>
          </w:tcPr>
          <w:p w14:paraId="36A784D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博物馆</w:t>
            </w:r>
          </w:p>
        </w:tc>
        <w:tc>
          <w:tcPr>
            <w:tcW w:w="4606" w:type="dxa"/>
            <w:tcBorders>
              <w:right w:val="single" w:color="000000" w:sz="6" w:space="0"/>
            </w:tcBorders>
          </w:tcPr>
          <w:p w14:paraId="2916D92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指收藏、研究、展示文物和标本的博物馆的活动，以及展示人类文化、艺术、体育、科技、文明的美术馆、艺术馆、展览馆、科技馆、天文馆等管理活动</w:t>
            </w:r>
          </w:p>
        </w:tc>
      </w:tr>
      <w:tr w14:paraId="5570CD8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83F2745">
            <w:pPr>
              <w:spacing w:line="300" w:lineRule="exact"/>
              <w:jc w:val="center"/>
              <w:rPr>
                <w:rFonts w:ascii="华文宋体" w:hAnsi="华文宋体" w:eastAsia="华文宋体" w:cs="宋体"/>
                <w:b/>
                <w:bCs/>
                <w:color w:val="000000" w:themeColor="text1"/>
                <w:sz w:val="22"/>
                <w:szCs w:val="18"/>
              </w:rPr>
            </w:pPr>
          </w:p>
        </w:tc>
        <w:tc>
          <w:tcPr>
            <w:tcW w:w="665" w:type="dxa"/>
          </w:tcPr>
          <w:p w14:paraId="45121786">
            <w:pPr>
              <w:spacing w:line="300" w:lineRule="exact"/>
              <w:jc w:val="center"/>
              <w:rPr>
                <w:rFonts w:ascii="华文宋体" w:hAnsi="华文宋体" w:eastAsia="华文宋体" w:cs="宋体"/>
                <w:color w:val="000000" w:themeColor="text1"/>
                <w:sz w:val="22"/>
                <w:szCs w:val="18"/>
              </w:rPr>
            </w:pPr>
          </w:p>
        </w:tc>
        <w:tc>
          <w:tcPr>
            <w:tcW w:w="665" w:type="dxa"/>
          </w:tcPr>
          <w:p w14:paraId="28ABB90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886</w:t>
            </w:r>
          </w:p>
        </w:tc>
        <w:tc>
          <w:tcPr>
            <w:tcW w:w="665" w:type="dxa"/>
          </w:tcPr>
          <w:p w14:paraId="0FD2DC54">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8860</w:t>
            </w:r>
          </w:p>
        </w:tc>
        <w:tc>
          <w:tcPr>
            <w:tcW w:w="2315" w:type="dxa"/>
          </w:tcPr>
          <w:p w14:paraId="203BDBA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烈士陵园、纪念馆</w:t>
            </w:r>
          </w:p>
        </w:tc>
        <w:tc>
          <w:tcPr>
            <w:tcW w:w="4606" w:type="dxa"/>
            <w:tcBorders>
              <w:right w:val="single" w:color="000000" w:sz="6" w:space="0"/>
            </w:tcBorders>
          </w:tcPr>
          <w:p w14:paraId="22289345">
            <w:pPr>
              <w:spacing w:line="300" w:lineRule="exact"/>
              <w:rPr>
                <w:rFonts w:ascii="华文宋体" w:hAnsi="华文宋体" w:eastAsia="华文宋体" w:cs="宋体"/>
                <w:color w:val="000000" w:themeColor="text1"/>
                <w:sz w:val="22"/>
                <w:szCs w:val="18"/>
              </w:rPr>
            </w:pPr>
          </w:p>
        </w:tc>
      </w:tr>
      <w:tr w14:paraId="2E4F412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7271B13">
            <w:pPr>
              <w:spacing w:line="300" w:lineRule="exact"/>
              <w:jc w:val="center"/>
              <w:rPr>
                <w:rFonts w:ascii="华文宋体" w:hAnsi="华文宋体" w:eastAsia="华文宋体" w:cs="宋体"/>
                <w:b/>
                <w:bCs/>
                <w:color w:val="000000" w:themeColor="text1"/>
                <w:sz w:val="22"/>
                <w:szCs w:val="18"/>
              </w:rPr>
            </w:pPr>
          </w:p>
        </w:tc>
        <w:tc>
          <w:tcPr>
            <w:tcW w:w="665" w:type="dxa"/>
          </w:tcPr>
          <w:p w14:paraId="196AF5A3">
            <w:pPr>
              <w:spacing w:line="300" w:lineRule="exact"/>
              <w:jc w:val="center"/>
              <w:rPr>
                <w:rFonts w:ascii="华文宋体" w:hAnsi="华文宋体" w:eastAsia="华文宋体" w:cs="宋体"/>
                <w:color w:val="000000" w:themeColor="text1"/>
                <w:sz w:val="22"/>
                <w:szCs w:val="18"/>
              </w:rPr>
            </w:pPr>
          </w:p>
        </w:tc>
        <w:tc>
          <w:tcPr>
            <w:tcW w:w="665" w:type="dxa"/>
          </w:tcPr>
          <w:p w14:paraId="48171862">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887</w:t>
            </w:r>
          </w:p>
        </w:tc>
        <w:tc>
          <w:tcPr>
            <w:tcW w:w="665" w:type="dxa"/>
          </w:tcPr>
          <w:p w14:paraId="10078F34">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8870</w:t>
            </w:r>
          </w:p>
        </w:tc>
        <w:tc>
          <w:tcPr>
            <w:tcW w:w="2315" w:type="dxa"/>
          </w:tcPr>
          <w:p w14:paraId="4EE0404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群众文体活动</w:t>
            </w:r>
          </w:p>
        </w:tc>
        <w:tc>
          <w:tcPr>
            <w:tcW w:w="4606" w:type="dxa"/>
            <w:tcBorders>
              <w:right w:val="single" w:color="000000" w:sz="6" w:space="0"/>
            </w:tcBorders>
          </w:tcPr>
          <w:p w14:paraId="3682AF0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指对各种主要由城乡群众参与的文艺类演出、比赛、展览、文艺知识鉴赏等公益性文化活动的管理活动，以及群众参与的各级各类体育竞赛和活动</w:t>
            </w:r>
          </w:p>
        </w:tc>
      </w:tr>
      <w:tr w14:paraId="2ED99F9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F466040">
            <w:pPr>
              <w:spacing w:line="300" w:lineRule="exact"/>
              <w:jc w:val="center"/>
              <w:rPr>
                <w:rFonts w:ascii="华文宋体" w:hAnsi="华文宋体" w:eastAsia="华文宋体" w:cs="宋体"/>
                <w:b/>
                <w:bCs/>
                <w:color w:val="000000" w:themeColor="text1"/>
                <w:sz w:val="22"/>
                <w:szCs w:val="18"/>
              </w:rPr>
            </w:pPr>
          </w:p>
        </w:tc>
        <w:tc>
          <w:tcPr>
            <w:tcW w:w="665" w:type="dxa"/>
          </w:tcPr>
          <w:p w14:paraId="6E150871">
            <w:pPr>
              <w:spacing w:line="300" w:lineRule="exact"/>
              <w:jc w:val="center"/>
              <w:rPr>
                <w:rFonts w:ascii="华文宋体" w:hAnsi="华文宋体" w:eastAsia="华文宋体" w:cs="宋体"/>
                <w:b/>
                <w:bCs/>
                <w:color w:val="000000" w:themeColor="text1"/>
                <w:sz w:val="22"/>
                <w:szCs w:val="18"/>
              </w:rPr>
            </w:pPr>
          </w:p>
        </w:tc>
        <w:tc>
          <w:tcPr>
            <w:tcW w:w="665" w:type="dxa"/>
          </w:tcPr>
          <w:p w14:paraId="71273E4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889</w:t>
            </w:r>
          </w:p>
        </w:tc>
        <w:tc>
          <w:tcPr>
            <w:tcW w:w="665" w:type="dxa"/>
          </w:tcPr>
          <w:p w14:paraId="733C570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8890</w:t>
            </w:r>
          </w:p>
        </w:tc>
        <w:tc>
          <w:tcPr>
            <w:tcW w:w="2315" w:type="dxa"/>
          </w:tcPr>
          <w:p w14:paraId="05E666F8">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其他文化艺术业</w:t>
            </w:r>
          </w:p>
        </w:tc>
        <w:tc>
          <w:tcPr>
            <w:tcW w:w="4606" w:type="dxa"/>
            <w:tcBorders>
              <w:right w:val="single" w:color="000000" w:sz="6" w:space="0"/>
            </w:tcBorders>
          </w:tcPr>
          <w:p w14:paraId="4F4F3726">
            <w:pPr>
              <w:spacing w:line="300" w:lineRule="exact"/>
              <w:rPr>
                <w:rFonts w:ascii="华文宋体" w:hAnsi="华文宋体" w:eastAsia="华文宋体" w:cs="宋体"/>
                <w:color w:val="000000" w:themeColor="text1"/>
                <w:sz w:val="22"/>
                <w:szCs w:val="18"/>
              </w:rPr>
            </w:pPr>
          </w:p>
        </w:tc>
      </w:tr>
      <w:tr w14:paraId="3946B46E">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FB408AA">
            <w:pPr>
              <w:spacing w:line="300" w:lineRule="exact"/>
              <w:jc w:val="center"/>
              <w:rPr>
                <w:rFonts w:ascii="华文宋体" w:hAnsi="华文宋体" w:eastAsia="华文宋体" w:cs="宋体"/>
                <w:b/>
                <w:bCs/>
                <w:color w:val="000000" w:themeColor="text1"/>
                <w:sz w:val="22"/>
                <w:szCs w:val="18"/>
              </w:rPr>
            </w:pPr>
          </w:p>
        </w:tc>
        <w:tc>
          <w:tcPr>
            <w:tcW w:w="665" w:type="dxa"/>
          </w:tcPr>
          <w:p w14:paraId="6C74800A">
            <w:pPr>
              <w:spacing w:line="300" w:lineRule="exact"/>
              <w:jc w:val="center"/>
              <w:rPr>
                <w:rFonts w:ascii="华文宋体" w:hAnsi="华文宋体" w:eastAsia="华文宋体" w:cs="宋体"/>
                <w:b/>
                <w:bCs/>
                <w:color w:val="000000" w:themeColor="text1"/>
                <w:sz w:val="22"/>
                <w:szCs w:val="18"/>
              </w:rPr>
            </w:pPr>
            <w:r>
              <w:rPr>
                <w:rFonts w:ascii="华文宋体" w:hAnsi="华文宋体" w:eastAsia="华文宋体" w:cs="宋体"/>
                <w:b/>
                <w:bCs/>
                <w:color w:val="000000" w:themeColor="text1"/>
                <w:sz w:val="22"/>
                <w:szCs w:val="18"/>
              </w:rPr>
              <w:t>89</w:t>
            </w:r>
          </w:p>
        </w:tc>
        <w:tc>
          <w:tcPr>
            <w:tcW w:w="665" w:type="dxa"/>
          </w:tcPr>
          <w:p w14:paraId="638B341E">
            <w:pPr>
              <w:spacing w:line="300" w:lineRule="exact"/>
              <w:jc w:val="center"/>
              <w:rPr>
                <w:rFonts w:ascii="华文宋体" w:hAnsi="华文宋体" w:eastAsia="华文宋体" w:cs="宋体"/>
                <w:color w:val="000000" w:themeColor="text1"/>
                <w:sz w:val="22"/>
                <w:szCs w:val="18"/>
              </w:rPr>
            </w:pPr>
          </w:p>
        </w:tc>
        <w:tc>
          <w:tcPr>
            <w:tcW w:w="665" w:type="dxa"/>
          </w:tcPr>
          <w:p w14:paraId="4241A931">
            <w:pPr>
              <w:spacing w:line="300" w:lineRule="exact"/>
              <w:jc w:val="center"/>
              <w:rPr>
                <w:rFonts w:ascii="华文宋体" w:hAnsi="华文宋体" w:eastAsia="华文宋体" w:cs="宋体"/>
                <w:color w:val="000000" w:themeColor="text1"/>
                <w:sz w:val="22"/>
                <w:szCs w:val="18"/>
              </w:rPr>
            </w:pPr>
          </w:p>
        </w:tc>
        <w:tc>
          <w:tcPr>
            <w:tcW w:w="2315" w:type="dxa"/>
          </w:tcPr>
          <w:p w14:paraId="44A79DB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体育</w:t>
            </w:r>
          </w:p>
        </w:tc>
        <w:tc>
          <w:tcPr>
            <w:tcW w:w="4606" w:type="dxa"/>
            <w:tcBorders>
              <w:right w:val="single" w:color="000000" w:sz="6" w:space="0"/>
            </w:tcBorders>
          </w:tcPr>
          <w:p w14:paraId="516AD88E">
            <w:pPr>
              <w:spacing w:line="300" w:lineRule="exact"/>
              <w:rPr>
                <w:rFonts w:ascii="华文宋体" w:hAnsi="华文宋体" w:eastAsia="华文宋体" w:cs="宋体"/>
                <w:color w:val="000000" w:themeColor="text1"/>
                <w:sz w:val="22"/>
                <w:szCs w:val="18"/>
              </w:rPr>
            </w:pPr>
          </w:p>
        </w:tc>
      </w:tr>
      <w:tr w14:paraId="697E646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49738BD">
            <w:pPr>
              <w:spacing w:line="300" w:lineRule="exact"/>
              <w:jc w:val="center"/>
              <w:rPr>
                <w:rFonts w:ascii="华文宋体" w:hAnsi="华文宋体" w:eastAsia="华文宋体" w:cs="宋体"/>
                <w:b/>
                <w:bCs/>
                <w:color w:val="000000" w:themeColor="text1"/>
                <w:sz w:val="22"/>
                <w:szCs w:val="18"/>
              </w:rPr>
            </w:pPr>
          </w:p>
        </w:tc>
        <w:tc>
          <w:tcPr>
            <w:tcW w:w="665" w:type="dxa"/>
          </w:tcPr>
          <w:p w14:paraId="70EE1639">
            <w:pPr>
              <w:spacing w:line="300" w:lineRule="exact"/>
              <w:jc w:val="center"/>
              <w:rPr>
                <w:rFonts w:ascii="华文宋体" w:hAnsi="华文宋体" w:eastAsia="华文宋体" w:cs="宋体"/>
                <w:b/>
                <w:bCs/>
                <w:color w:val="000000" w:themeColor="text1"/>
                <w:sz w:val="22"/>
                <w:szCs w:val="18"/>
              </w:rPr>
            </w:pPr>
          </w:p>
        </w:tc>
        <w:tc>
          <w:tcPr>
            <w:tcW w:w="665" w:type="dxa"/>
          </w:tcPr>
          <w:p w14:paraId="3A6514D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w:t>
            </w:r>
          </w:p>
        </w:tc>
        <w:tc>
          <w:tcPr>
            <w:tcW w:w="665" w:type="dxa"/>
          </w:tcPr>
          <w:p w14:paraId="3A09B44D">
            <w:pPr>
              <w:spacing w:line="300" w:lineRule="exact"/>
              <w:jc w:val="center"/>
              <w:rPr>
                <w:rFonts w:ascii="华文宋体" w:hAnsi="华文宋体" w:eastAsia="华文宋体" w:cs="宋体"/>
                <w:color w:val="000000" w:themeColor="text1"/>
                <w:sz w:val="22"/>
                <w:szCs w:val="18"/>
              </w:rPr>
            </w:pPr>
          </w:p>
        </w:tc>
        <w:tc>
          <w:tcPr>
            <w:tcW w:w="2315" w:type="dxa"/>
          </w:tcPr>
          <w:p w14:paraId="449F0E4B">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体育组织</w:t>
            </w:r>
          </w:p>
        </w:tc>
        <w:tc>
          <w:tcPr>
            <w:tcW w:w="4606" w:type="dxa"/>
            <w:tcBorders>
              <w:right w:val="single" w:color="000000" w:sz="6" w:space="0"/>
            </w:tcBorders>
          </w:tcPr>
          <w:p w14:paraId="7D9126C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指专业从事体育比赛、训练、辅导和管理的组织的活动</w:t>
            </w:r>
          </w:p>
        </w:tc>
      </w:tr>
      <w:tr w14:paraId="7EC8CEAB">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B2CBC35">
            <w:pPr>
              <w:spacing w:line="300" w:lineRule="exact"/>
              <w:jc w:val="center"/>
              <w:rPr>
                <w:rFonts w:ascii="华文宋体" w:hAnsi="华文宋体" w:eastAsia="华文宋体" w:cs="宋体"/>
                <w:b/>
                <w:bCs/>
                <w:color w:val="000000" w:themeColor="text1"/>
                <w:sz w:val="22"/>
                <w:szCs w:val="18"/>
              </w:rPr>
            </w:pPr>
          </w:p>
        </w:tc>
        <w:tc>
          <w:tcPr>
            <w:tcW w:w="665" w:type="dxa"/>
          </w:tcPr>
          <w:p w14:paraId="4229E3CE">
            <w:pPr>
              <w:spacing w:line="300" w:lineRule="exact"/>
              <w:jc w:val="center"/>
              <w:rPr>
                <w:rFonts w:ascii="华文宋体" w:hAnsi="华文宋体" w:eastAsia="华文宋体" w:cs="宋体"/>
                <w:b/>
                <w:bCs/>
                <w:color w:val="000000" w:themeColor="text1"/>
                <w:sz w:val="22"/>
                <w:szCs w:val="18"/>
              </w:rPr>
            </w:pPr>
          </w:p>
        </w:tc>
        <w:tc>
          <w:tcPr>
            <w:tcW w:w="665" w:type="dxa"/>
          </w:tcPr>
          <w:p w14:paraId="22512224">
            <w:pPr>
              <w:spacing w:line="300" w:lineRule="exact"/>
              <w:jc w:val="center"/>
              <w:rPr>
                <w:rFonts w:ascii="华文宋体" w:hAnsi="华文宋体" w:eastAsia="华文宋体" w:cs="宋体"/>
                <w:color w:val="000000" w:themeColor="text1"/>
                <w:sz w:val="22"/>
                <w:szCs w:val="18"/>
              </w:rPr>
            </w:pPr>
          </w:p>
        </w:tc>
        <w:tc>
          <w:tcPr>
            <w:tcW w:w="665" w:type="dxa"/>
          </w:tcPr>
          <w:p w14:paraId="77C32D0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8911</w:t>
            </w:r>
          </w:p>
        </w:tc>
        <w:tc>
          <w:tcPr>
            <w:tcW w:w="2315" w:type="dxa"/>
          </w:tcPr>
          <w:p w14:paraId="68F4165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体育竞赛组织</w:t>
            </w:r>
          </w:p>
        </w:tc>
        <w:tc>
          <w:tcPr>
            <w:tcW w:w="4606" w:type="dxa"/>
            <w:tcBorders>
              <w:right w:val="single" w:color="000000" w:sz="6" w:space="0"/>
            </w:tcBorders>
          </w:tcPr>
          <w:p w14:paraId="0DE4F62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指专业从事各类体育比赛、表演、训练、辅导、管理的体育组织</w:t>
            </w:r>
          </w:p>
        </w:tc>
      </w:tr>
      <w:tr w14:paraId="52F78B1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598A9EB">
            <w:pPr>
              <w:spacing w:line="300" w:lineRule="exact"/>
              <w:rPr>
                <w:rFonts w:ascii="华文宋体" w:hAnsi="华文宋体" w:eastAsia="华文宋体" w:cs="宋体"/>
                <w:color w:val="000000" w:themeColor="text1"/>
                <w:sz w:val="22"/>
                <w:szCs w:val="18"/>
              </w:rPr>
            </w:pPr>
          </w:p>
        </w:tc>
        <w:tc>
          <w:tcPr>
            <w:tcW w:w="665" w:type="dxa"/>
          </w:tcPr>
          <w:p w14:paraId="3C1376B0">
            <w:pPr>
              <w:spacing w:line="300" w:lineRule="exact"/>
              <w:rPr>
                <w:rFonts w:ascii="华文宋体" w:hAnsi="华文宋体" w:eastAsia="华文宋体" w:cs="宋体"/>
                <w:color w:val="000000" w:themeColor="text1"/>
                <w:sz w:val="22"/>
                <w:szCs w:val="18"/>
              </w:rPr>
            </w:pPr>
          </w:p>
        </w:tc>
        <w:tc>
          <w:tcPr>
            <w:tcW w:w="665" w:type="dxa"/>
          </w:tcPr>
          <w:p w14:paraId="40F27F2D">
            <w:pPr>
              <w:spacing w:line="300" w:lineRule="exact"/>
              <w:rPr>
                <w:rFonts w:ascii="华文宋体" w:hAnsi="华文宋体" w:eastAsia="华文宋体" w:cs="宋体"/>
                <w:color w:val="000000" w:themeColor="text1"/>
                <w:sz w:val="22"/>
                <w:szCs w:val="18"/>
              </w:rPr>
            </w:pPr>
          </w:p>
        </w:tc>
        <w:tc>
          <w:tcPr>
            <w:tcW w:w="665" w:type="dxa"/>
          </w:tcPr>
          <w:p w14:paraId="36C3124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8912</w:t>
            </w:r>
          </w:p>
        </w:tc>
        <w:tc>
          <w:tcPr>
            <w:tcW w:w="2315" w:type="dxa"/>
          </w:tcPr>
          <w:p w14:paraId="2B2622BA">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体育保障组织</w:t>
            </w:r>
          </w:p>
        </w:tc>
        <w:tc>
          <w:tcPr>
            <w:tcW w:w="4606" w:type="dxa"/>
            <w:tcBorders>
              <w:right w:val="single" w:color="000000" w:sz="6" w:space="0"/>
            </w:tcBorders>
          </w:tcPr>
          <w:p w14:paraId="6D9F2EC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指体育战略规划、竞技体育、全民健身、体育产业、反兴奋剂、体育器材装备及其他未列明的保障性体育管理和服务</w:t>
            </w:r>
          </w:p>
        </w:tc>
      </w:tr>
      <w:tr w14:paraId="3BA5D5B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D417ABE">
            <w:pPr>
              <w:spacing w:line="300" w:lineRule="exact"/>
              <w:rPr>
                <w:rFonts w:ascii="华文宋体" w:hAnsi="华文宋体" w:eastAsia="华文宋体" w:cs="宋体"/>
                <w:color w:val="000000" w:themeColor="text1"/>
                <w:sz w:val="22"/>
                <w:szCs w:val="18"/>
              </w:rPr>
            </w:pPr>
          </w:p>
        </w:tc>
        <w:tc>
          <w:tcPr>
            <w:tcW w:w="665" w:type="dxa"/>
          </w:tcPr>
          <w:p w14:paraId="11B80E6B">
            <w:pPr>
              <w:spacing w:line="300" w:lineRule="exact"/>
              <w:rPr>
                <w:rFonts w:ascii="华文宋体" w:hAnsi="华文宋体" w:eastAsia="华文宋体" w:cs="宋体"/>
                <w:color w:val="000000" w:themeColor="text1"/>
                <w:sz w:val="22"/>
                <w:szCs w:val="18"/>
              </w:rPr>
            </w:pPr>
          </w:p>
        </w:tc>
        <w:tc>
          <w:tcPr>
            <w:tcW w:w="665" w:type="dxa"/>
          </w:tcPr>
          <w:p w14:paraId="37A44372">
            <w:pPr>
              <w:spacing w:line="300" w:lineRule="exact"/>
              <w:rPr>
                <w:rFonts w:ascii="华文宋体" w:hAnsi="华文宋体" w:eastAsia="华文宋体" w:cs="宋体"/>
                <w:color w:val="000000" w:themeColor="text1"/>
                <w:sz w:val="22"/>
                <w:szCs w:val="18"/>
              </w:rPr>
            </w:pPr>
          </w:p>
        </w:tc>
        <w:tc>
          <w:tcPr>
            <w:tcW w:w="665" w:type="dxa"/>
          </w:tcPr>
          <w:p w14:paraId="28D59E9B">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8919</w:t>
            </w:r>
          </w:p>
        </w:tc>
        <w:tc>
          <w:tcPr>
            <w:tcW w:w="2315" w:type="dxa"/>
          </w:tcPr>
          <w:p w14:paraId="6E837C0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其他体育组织</w:t>
            </w:r>
          </w:p>
        </w:tc>
        <w:tc>
          <w:tcPr>
            <w:tcW w:w="4606" w:type="dxa"/>
            <w:tcBorders>
              <w:right w:val="single" w:color="000000" w:sz="6" w:space="0"/>
            </w:tcBorders>
          </w:tcPr>
          <w:p w14:paraId="5E03675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指其他由体育专业协会、体育类社会服务机构、基层体育组织、全民健身活动站点、互联网体育组织等提供的服务</w:t>
            </w:r>
          </w:p>
        </w:tc>
      </w:tr>
      <w:tr w14:paraId="23FCE729">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477DF8D">
            <w:pPr>
              <w:spacing w:line="300" w:lineRule="exact"/>
              <w:rPr>
                <w:rFonts w:ascii="华文宋体" w:hAnsi="华文宋体" w:eastAsia="华文宋体" w:cs="宋体"/>
                <w:color w:val="000000" w:themeColor="text1"/>
                <w:sz w:val="22"/>
                <w:szCs w:val="18"/>
              </w:rPr>
            </w:pPr>
          </w:p>
        </w:tc>
        <w:tc>
          <w:tcPr>
            <w:tcW w:w="665" w:type="dxa"/>
          </w:tcPr>
          <w:p w14:paraId="1719330C">
            <w:pPr>
              <w:spacing w:line="300" w:lineRule="exact"/>
              <w:rPr>
                <w:rFonts w:ascii="华文宋体" w:hAnsi="华文宋体" w:eastAsia="华文宋体" w:cs="宋体"/>
                <w:color w:val="000000" w:themeColor="text1"/>
                <w:sz w:val="22"/>
                <w:szCs w:val="18"/>
              </w:rPr>
            </w:pPr>
          </w:p>
        </w:tc>
        <w:tc>
          <w:tcPr>
            <w:tcW w:w="665" w:type="dxa"/>
          </w:tcPr>
          <w:p w14:paraId="1DA86A07">
            <w:pPr>
              <w:spacing w:line="300" w:lineRule="exact"/>
              <w:ind w:firstLine="110" w:firstLineChars="50"/>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892</w:t>
            </w:r>
          </w:p>
        </w:tc>
        <w:tc>
          <w:tcPr>
            <w:tcW w:w="665" w:type="dxa"/>
          </w:tcPr>
          <w:p w14:paraId="7A665448">
            <w:pPr>
              <w:spacing w:line="300" w:lineRule="exact"/>
              <w:jc w:val="center"/>
              <w:rPr>
                <w:rFonts w:ascii="华文宋体" w:hAnsi="华文宋体" w:eastAsia="华文宋体" w:cs="宋体"/>
                <w:color w:val="000000" w:themeColor="text1"/>
                <w:sz w:val="22"/>
                <w:szCs w:val="18"/>
              </w:rPr>
            </w:pPr>
          </w:p>
        </w:tc>
        <w:tc>
          <w:tcPr>
            <w:tcW w:w="2315" w:type="dxa"/>
          </w:tcPr>
          <w:p w14:paraId="365DFB7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体育场地设施管理</w:t>
            </w:r>
          </w:p>
        </w:tc>
        <w:tc>
          <w:tcPr>
            <w:tcW w:w="4606" w:type="dxa"/>
            <w:tcBorders>
              <w:right w:val="single" w:color="000000" w:sz="6" w:space="0"/>
            </w:tcBorders>
          </w:tcPr>
          <w:p w14:paraId="40D9EB6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指可供观赏比赛的场馆和专供运动员训练用的场地设施管理活动</w:t>
            </w:r>
          </w:p>
        </w:tc>
      </w:tr>
      <w:tr w14:paraId="326CEF8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CECBD27">
            <w:pPr>
              <w:spacing w:line="300" w:lineRule="exact"/>
              <w:jc w:val="center"/>
              <w:rPr>
                <w:rFonts w:ascii="华文宋体" w:hAnsi="华文宋体" w:eastAsia="华文宋体" w:cs="宋体"/>
                <w:b/>
                <w:bCs/>
                <w:color w:val="000000" w:themeColor="text1"/>
                <w:sz w:val="22"/>
                <w:szCs w:val="18"/>
              </w:rPr>
            </w:pPr>
          </w:p>
        </w:tc>
        <w:tc>
          <w:tcPr>
            <w:tcW w:w="665" w:type="dxa"/>
          </w:tcPr>
          <w:p w14:paraId="641BD91B">
            <w:pPr>
              <w:spacing w:line="300" w:lineRule="exact"/>
              <w:jc w:val="center"/>
              <w:rPr>
                <w:rFonts w:ascii="华文宋体" w:hAnsi="华文宋体" w:eastAsia="华文宋体" w:cs="宋体"/>
                <w:b/>
                <w:bCs/>
                <w:color w:val="000000" w:themeColor="text1"/>
                <w:sz w:val="22"/>
                <w:szCs w:val="18"/>
              </w:rPr>
            </w:pPr>
          </w:p>
        </w:tc>
        <w:tc>
          <w:tcPr>
            <w:tcW w:w="665" w:type="dxa"/>
          </w:tcPr>
          <w:p w14:paraId="3ADC787E">
            <w:pPr>
              <w:spacing w:line="300" w:lineRule="exact"/>
              <w:jc w:val="center"/>
              <w:rPr>
                <w:rFonts w:ascii="华文宋体" w:hAnsi="华文宋体" w:eastAsia="华文宋体" w:cs="宋体"/>
                <w:color w:val="000000" w:themeColor="text1"/>
                <w:sz w:val="22"/>
                <w:szCs w:val="18"/>
              </w:rPr>
            </w:pPr>
          </w:p>
        </w:tc>
        <w:tc>
          <w:tcPr>
            <w:tcW w:w="665" w:type="dxa"/>
          </w:tcPr>
          <w:p w14:paraId="0917CCE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8921</w:t>
            </w:r>
          </w:p>
        </w:tc>
        <w:tc>
          <w:tcPr>
            <w:tcW w:w="2315" w:type="dxa"/>
          </w:tcPr>
          <w:p w14:paraId="3F3440B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体育场馆管理</w:t>
            </w:r>
          </w:p>
        </w:tc>
        <w:tc>
          <w:tcPr>
            <w:tcW w:w="4606" w:type="dxa"/>
            <w:tcBorders>
              <w:right w:val="single" w:color="000000" w:sz="6" w:space="0"/>
            </w:tcBorders>
          </w:tcPr>
          <w:p w14:paraId="2AF24CE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指对可用于体育竞赛、训练、表演、教学及全民健身活动的体育建筑和室内外体育场地及相关设施等管理活动，如体育场、田径场、体育馆、游泳馆、足球场、篮球场、乒乓球场等</w:t>
            </w:r>
          </w:p>
        </w:tc>
      </w:tr>
      <w:tr w14:paraId="195234F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32F21903">
            <w:pPr>
              <w:spacing w:line="300" w:lineRule="exact"/>
              <w:jc w:val="center"/>
              <w:rPr>
                <w:rFonts w:ascii="华文宋体" w:hAnsi="华文宋体" w:eastAsia="华文宋体" w:cs="宋体"/>
                <w:b/>
                <w:bCs/>
                <w:color w:val="000000" w:themeColor="text1"/>
                <w:sz w:val="22"/>
                <w:szCs w:val="18"/>
              </w:rPr>
            </w:pPr>
          </w:p>
        </w:tc>
        <w:tc>
          <w:tcPr>
            <w:tcW w:w="665" w:type="dxa"/>
          </w:tcPr>
          <w:p w14:paraId="0023A013">
            <w:pPr>
              <w:spacing w:line="300" w:lineRule="exact"/>
              <w:jc w:val="center"/>
              <w:rPr>
                <w:rFonts w:ascii="华文宋体" w:hAnsi="华文宋体" w:eastAsia="华文宋体" w:cs="宋体"/>
                <w:b/>
                <w:bCs/>
                <w:color w:val="000000" w:themeColor="text1"/>
                <w:sz w:val="22"/>
                <w:szCs w:val="18"/>
              </w:rPr>
            </w:pPr>
          </w:p>
        </w:tc>
        <w:tc>
          <w:tcPr>
            <w:tcW w:w="665" w:type="dxa"/>
          </w:tcPr>
          <w:p w14:paraId="01E89B70">
            <w:pPr>
              <w:spacing w:line="300" w:lineRule="exact"/>
              <w:jc w:val="center"/>
              <w:rPr>
                <w:rFonts w:ascii="华文宋体" w:hAnsi="华文宋体" w:eastAsia="华文宋体" w:cs="宋体"/>
                <w:color w:val="000000" w:themeColor="text1"/>
                <w:sz w:val="22"/>
                <w:szCs w:val="18"/>
              </w:rPr>
            </w:pPr>
          </w:p>
        </w:tc>
        <w:tc>
          <w:tcPr>
            <w:tcW w:w="665" w:type="dxa"/>
          </w:tcPr>
          <w:p w14:paraId="50D15B2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8929</w:t>
            </w:r>
          </w:p>
        </w:tc>
        <w:tc>
          <w:tcPr>
            <w:tcW w:w="2315" w:type="dxa"/>
          </w:tcPr>
          <w:p w14:paraId="380FDEC4">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其他体育场地设施管理</w:t>
            </w:r>
          </w:p>
        </w:tc>
        <w:tc>
          <w:tcPr>
            <w:tcW w:w="4606" w:type="dxa"/>
            <w:tcBorders>
              <w:right w:val="single" w:color="000000" w:sz="6" w:space="0"/>
            </w:tcBorders>
          </w:tcPr>
          <w:p w14:paraId="7A26987F">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指设在社区、村庄、公园、广场等对可提供体育服务的固定安装的体育器材、临时性体育场地设施和其他室外体育场地设施等管理活动，如全民健身路径、健身步道、拼装式游泳池等</w:t>
            </w:r>
          </w:p>
        </w:tc>
      </w:tr>
      <w:tr w14:paraId="269139D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372705D">
            <w:pPr>
              <w:spacing w:line="300" w:lineRule="exact"/>
              <w:rPr>
                <w:rFonts w:ascii="华文宋体" w:hAnsi="华文宋体" w:eastAsia="华文宋体" w:cs="宋体"/>
                <w:color w:val="000000" w:themeColor="text1"/>
                <w:sz w:val="22"/>
                <w:szCs w:val="18"/>
              </w:rPr>
            </w:pPr>
          </w:p>
        </w:tc>
        <w:tc>
          <w:tcPr>
            <w:tcW w:w="665" w:type="dxa"/>
          </w:tcPr>
          <w:p w14:paraId="4E8EF5BB">
            <w:pPr>
              <w:spacing w:line="300" w:lineRule="exact"/>
              <w:rPr>
                <w:rFonts w:ascii="华文宋体" w:hAnsi="华文宋体" w:eastAsia="华文宋体" w:cs="宋体"/>
                <w:color w:val="000000" w:themeColor="text1"/>
                <w:sz w:val="22"/>
                <w:szCs w:val="18"/>
              </w:rPr>
            </w:pPr>
          </w:p>
        </w:tc>
        <w:tc>
          <w:tcPr>
            <w:tcW w:w="665" w:type="dxa"/>
          </w:tcPr>
          <w:p w14:paraId="2031159A">
            <w:pPr>
              <w:spacing w:line="300" w:lineRule="exact"/>
              <w:ind w:firstLine="110" w:firstLineChars="50"/>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893</w:t>
            </w:r>
          </w:p>
        </w:tc>
        <w:tc>
          <w:tcPr>
            <w:tcW w:w="665" w:type="dxa"/>
          </w:tcPr>
          <w:p w14:paraId="00A6F4F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8930</w:t>
            </w:r>
          </w:p>
        </w:tc>
        <w:tc>
          <w:tcPr>
            <w:tcW w:w="2315" w:type="dxa"/>
          </w:tcPr>
          <w:p w14:paraId="5E293DC5">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健身休闲活动</w:t>
            </w:r>
          </w:p>
        </w:tc>
        <w:tc>
          <w:tcPr>
            <w:tcW w:w="4606" w:type="dxa"/>
            <w:tcBorders>
              <w:right w:val="single" w:color="000000" w:sz="6" w:space="0"/>
            </w:tcBorders>
          </w:tcPr>
          <w:p w14:paraId="5D1C4BC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指主要面向社会开放的休闲健身场所和其他体育娱乐场所的管理活动</w:t>
            </w:r>
          </w:p>
        </w:tc>
      </w:tr>
      <w:tr w14:paraId="5EA2643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301134D">
            <w:pPr>
              <w:spacing w:line="300" w:lineRule="exact"/>
              <w:jc w:val="center"/>
              <w:rPr>
                <w:rFonts w:ascii="华文宋体" w:hAnsi="华文宋体" w:eastAsia="华文宋体" w:cs="宋体"/>
                <w:b/>
                <w:bCs/>
                <w:color w:val="000000" w:themeColor="text1"/>
                <w:sz w:val="22"/>
                <w:szCs w:val="18"/>
              </w:rPr>
            </w:pPr>
          </w:p>
        </w:tc>
        <w:tc>
          <w:tcPr>
            <w:tcW w:w="665" w:type="dxa"/>
          </w:tcPr>
          <w:p w14:paraId="647F31CE">
            <w:pPr>
              <w:spacing w:line="300" w:lineRule="exact"/>
              <w:jc w:val="center"/>
              <w:rPr>
                <w:rFonts w:ascii="华文宋体" w:hAnsi="华文宋体" w:eastAsia="华文宋体" w:cs="宋体"/>
                <w:b/>
                <w:bCs/>
                <w:color w:val="000000" w:themeColor="text1"/>
                <w:sz w:val="22"/>
                <w:szCs w:val="18"/>
              </w:rPr>
            </w:pPr>
          </w:p>
        </w:tc>
        <w:tc>
          <w:tcPr>
            <w:tcW w:w="665" w:type="dxa"/>
          </w:tcPr>
          <w:p w14:paraId="1D8CF911">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w:t>
            </w:r>
          </w:p>
        </w:tc>
        <w:tc>
          <w:tcPr>
            <w:tcW w:w="665" w:type="dxa"/>
          </w:tcPr>
          <w:p w14:paraId="4E683545">
            <w:pPr>
              <w:spacing w:line="300" w:lineRule="exact"/>
              <w:jc w:val="center"/>
              <w:rPr>
                <w:rFonts w:ascii="华文宋体" w:hAnsi="华文宋体" w:eastAsia="华文宋体" w:cs="宋体"/>
                <w:color w:val="000000" w:themeColor="text1"/>
                <w:sz w:val="22"/>
                <w:szCs w:val="18"/>
              </w:rPr>
            </w:pPr>
          </w:p>
        </w:tc>
        <w:tc>
          <w:tcPr>
            <w:tcW w:w="2315" w:type="dxa"/>
          </w:tcPr>
          <w:p w14:paraId="7ABBBF2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其他体育</w:t>
            </w:r>
          </w:p>
        </w:tc>
        <w:tc>
          <w:tcPr>
            <w:tcW w:w="4606" w:type="dxa"/>
            <w:tcBorders>
              <w:right w:val="single" w:color="000000" w:sz="6" w:space="0"/>
            </w:tcBorders>
          </w:tcPr>
          <w:p w14:paraId="2B47F21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指上述未包括的体育活动</w:t>
            </w:r>
          </w:p>
        </w:tc>
      </w:tr>
      <w:tr w14:paraId="5EE1264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A0DE8B6">
            <w:pPr>
              <w:spacing w:line="300" w:lineRule="exact"/>
              <w:jc w:val="center"/>
              <w:rPr>
                <w:rFonts w:ascii="华文宋体" w:hAnsi="华文宋体" w:eastAsia="华文宋体" w:cs="宋体"/>
                <w:b/>
                <w:bCs/>
                <w:color w:val="000000" w:themeColor="text1"/>
                <w:sz w:val="22"/>
                <w:szCs w:val="18"/>
              </w:rPr>
            </w:pPr>
          </w:p>
        </w:tc>
        <w:tc>
          <w:tcPr>
            <w:tcW w:w="665" w:type="dxa"/>
          </w:tcPr>
          <w:p w14:paraId="6C56F73E">
            <w:pPr>
              <w:spacing w:line="300" w:lineRule="exact"/>
              <w:jc w:val="center"/>
              <w:rPr>
                <w:rFonts w:ascii="华文宋体" w:hAnsi="华文宋体" w:eastAsia="华文宋体" w:cs="宋体"/>
                <w:b/>
                <w:bCs/>
                <w:color w:val="000000" w:themeColor="text1"/>
                <w:sz w:val="22"/>
                <w:szCs w:val="18"/>
              </w:rPr>
            </w:pPr>
          </w:p>
        </w:tc>
        <w:tc>
          <w:tcPr>
            <w:tcW w:w="665" w:type="dxa"/>
          </w:tcPr>
          <w:p w14:paraId="4AE4B4FA">
            <w:pPr>
              <w:spacing w:line="300" w:lineRule="exact"/>
              <w:jc w:val="center"/>
              <w:rPr>
                <w:rFonts w:ascii="华文宋体" w:hAnsi="华文宋体" w:eastAsia="华文宋体" w:cs="宋体"/>
                <w:color w:val="000000" w:themeColor="text1"/>
                <w:sz w:val="22"/>
                <w:szCs w:val="18"/>
              </w:rPr>
            </w:pPr>
          </w:p>
        </w:tc>
        <w:tc>
          <w:tcPr>
            <w:tcW w:w="665" w:type="dxa"/>
          </w:tcPr>
          <w:p w14:paraId="09FB04F7">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8991</w:t>
            </w:r>
          </w:p>
        </w:tc>
        <w:tc>
          <w:tcPr>
            <w:tcW w:w="2315" w:type="dxa"/>
          </w:tcPr>
          <w:p w14:paraId="3B6C352D">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体育中介代理服务</w:t>
            </w:r>
          </w:p>
        </w:tc>
        <w:tc>
          <w:tcPr>
            <w:tcW w:w="4606" w:type="dxa"/>
            <w:tcBorders>
              <w:right w:val="single" w:color="000000" w:sz="6" w:space="0"/>
            </w:tcBorders>
          </w:tcPr>
          <w:p w14:paraId="1E5B0AA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指各类体育赞助活动、体育招商活动、体育文化活动推广，以及其他体育音像、动漫、影视代理等服务</w:t>
            </w:r>
          </w:p>
        </w:tc>
      </w:tr>
      <w:tr w14:paraId="3A7CFA7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CEEEE22">
            <w:pPr>
              <w:spacing w:line="300" w:lineRule="exact"/>
              <w:rPr>
                <w:rFonts w:ascii="华文宋体" w:hAnsi="华文宋体" w:eastAsia="华文宋体" w:cs="宋体"/>
                <w:color w:val="000000" w:themeColor="text1"/>
                <w:sz w:val="22"/>
                <w:szCs w:val="18"/>
              </w:rPr>
            </w:pPr>
          </w:p>
        </w:tc>
        <w:tc>
          <w:tcPr>
            <w:tcW w:w="665" w:type="dxa"/>
          </w:tcPr>
          <w:p w14:paraId="0A262DA2">
            <w:pPr>
              <w:spacing w:line="300" w:lineRule="exact"/>
              <w:rPr>
                <w:rFonts w:ascii="华文宋体" w:hAnsi="华文宋体" w:eastAsia="华文宋体" w:cs="宋体"/>
                <w:color w:val="000000" w:themeColor="text1"/>
                <w:sz w:val="22"/>
                <w:szCs w:val="18"/>
              </w:rPr>
            </w:pPr>
          </w:p>
        </w:tc>
        <w:tc>
          <w:tcPr>
            <w:tcW w:w="665" w:type="dxa"/>
          </w:tcPr>
          <w:p w14:paraId="3FFCD874">
            <w:pPr>
              <w:spacing w:line="300" w:lineRule="exact"/>
              <w:rPr>
                <w:rFonts w:ascii="华文宋体" w:hAnsi="华文宋体" w:eastAsia="华文宋体" w:cs="宋体"/>
                <w:color w:val="000000" w:themeColor="text1"/>
                <w:sz w:val="22"/>
                <w:szCs w:val="18"/>
              </w:rPr>
            </w:pPr>
          </w:p>
        </w:tc>
        <w:tc>
          <w:tcPr>
            <w:tcW w:w="665" w:type="dxa"/>
          </w:tcPr>
          <w:p w14:paraId="471EC66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8992</w:t>
            </w:r>
          </w:p>
        </w:tc>
        <w:tc>
          <w:tcPr>
            <w:tcW w:w="2315" w:type="dxa"/>
          </w:tcPr>
          <w:p w14:paraId="5EEA1DE9">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体育健康服务</w:t>
            </w:r>
          </w:p>
        </w:tc>
        <w:tc>
          <w:tcPr>
            <w:tcW w:w="4606" w:type="dxa"/>
            <w:tcBorders>
              <w:right w:val="single" w:color="000000" w:sz="6" w:space="0"/>
            </w:tcBorders>
          </w:tcPr>
          <w:p w14:paraId="7F23C82F">
            <w:pPr>
              <w:spacing w:line="300" w:lineRule="exact"/>
              <w:ind w:firstLine="220" w:firstLineChars="1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指国民体质监测与康体服务，以及科学健身调理、社会体育指导员、运动康复按摩、体育健康指导等服务</w:t>
            </w:r>
          </w:p>
        </w:tc>
      </w:tr>
      <w:tr w14:paraId="5995390B">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56A6E74">
            <w:pPr>
              <w:spacing w:line="300" w:lineRule="exact"/>
              <w:rPr>
                <w:rFonts w:ascii="华文宋体" w:hAnsi="华文宋体" w:eastAsia="华文宋体" w:cs="宋体"/>
                <w:color w:val="000000" w:themeColor="text1"/>
                <w:sz w:val="22"/>
                <w:szCs w:val="18"/>
              </w:rPr>
            </w:pPr>
          </w:p>
        </w:tc>
        <w:tc>
          <w:tcPr>
            <w:tcW w:w="665" w:type="dxa"/>
          </w:tcPr>
          <w:p w14:paraId="2B82D542">
            <w:pPr>
              <w:spacing w:line="300" w:lineRule="exact"/>
              <w:rPr>
                <w:rFonts w:ascii="华文宋体" w:hAnsi="华文宋体" w:eastAsia="华文宋体" w:cs="宋体"/>
                <w:color w:val="000000" w:themeColor="text1"/>
                <w:sz w:val="22"/>
                <w:szCs w:val="18"/>
              </w:rPr>
            </w:pPr>
          </w:p>
        </w:tc>
        <w:tc>
          <w:tcPr>
            <w:tcW w:w="665" w:type="dxa"/>
          </w:tcPr>
          <w:p w14:paraId="26FB2D38">
            <w:pPr>
              <w:spacing w:line="300" w:lineRule="exact"/>
              <w:rPr>
                <w:rFonts w:ascii="华文宋体" w:hAnsi="华文宋体" w:eastAsia="华文宋体" w:cs="宋体"/>
                <w:color w:val="000000" w:themeColor="text1"/>
                <w:sz w:val="22"/>
                <w:szCs w:val="18"/>
              </w:rPr>
            </w:pPr>
          </w:p>
        </w:tc>
        <w:tc>
          <w:tcPr>
            <w:tcW w:w="665" w:type="dxa"/>
          </w:tcPr>
          <w:p w14:paraId="18C8567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8999</w:t>
            </w:r>
          </w:p>
        </w:tc>
        <w:tc>
          <w:tcPr>
            <w:tcW w:w="2315" w:type="dxa"/>
          </w:tcPr>
          <w:p w14:paraId="2B14169B">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其他未列明体育</w:t>
            </w:r>
          </w:p>
        </w:tc>
        <w:tc>
          <w:tcPr>
            <w:tcW w:w="4606" w:type="dxa"/>
            <w:tcBorders>
              <w:right w:val="single" w:color="000000" w:sz="6" w:space="0"/>
            </w:tcBorders>
          </w:tcPr>
          <w:p w14:paraId="51F8218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指其他未包括的体育活动</w:t>
            </w:r>
          </w:p>
        </w:tc>
      </w:tr>
      <w:tr w14:paraId="7D8A761B">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7384021">
            <w:pPr>
              <w:spacing w:line="300" w:lineRule="exact"/>
              <w:rPr>
                <w:rFonts w:ascii="华文宋体" w:hAnsi="华文宋体" w:eastAsia="华文宋体" w:cs="宋体"/>
                <w:color w:val="000000" w:themeColor="text1"/>
                <w:sz w:val="22"/>
                <w:szCs w:val="18"/>
              </w:rPr>
            </w:pPr>
          </w:p>
        </w:tc>
        <w:tc>
          <w:tcPr>
            <w:tcW w:w="665" w:type="dxa"/>
          </w:tcPr>
          <w:p w14:paraId="7F5A5613">
            <w:pPr>
              <w:spacing w:line="300" w:lineRule="exact"/>
              <w:rPr>
                <w:rFonts w:ascii="华文宋体" w:hAnsi="华文宋体" w:eastAsia="华文宋体" w:cs="宋体"/>
                <w:color w:val="000000" w:themeColor="text1"/>
                <w:sz w:val="22"/>
                <w:szCs w:val="18"/>
              </w:rPr>
            </w:pPr>
            <w:r>
              <w:rPr>
                <w:rFonts w:ascii="华文宋体" w:hAnsi="华文宋体" w:eastAsia="华文宋体" w:cs="宋体"/>
                <w:b/>
                <w:bCs/>
                <w:color w:val="000000" w:themeColor="text1"/>
                <w:sz w:val="22"/>
                <w:szCs w:val="18"/>
              </w:rPr>
              <w:t>90</w:t>
            </w:r>
          </w:p>
        </w:tc>
        <w:tc>
          <w:tcPr>
            <w:tcW w:w="665" w:type="dxa"/>
          </w:tcPr>
          <w:p w14:paraId="46C01A5E">
            <w:pPr>
              <w:spacing w:line="300" w:lineRule="exact"/>
              <w:rPr>
                <w:rFonts w:ascii="华文宋体" w:hAnsi="华文宋体" w:eastAsia="华文宋体" w:cs="宋体"/>
                <w:color w:val="000000" w:themeColor="text1"/>
                <w:sz w:val="22"/>
                <w:szCs w:val="18"/>
              </w:rPr>
            </w:pPr>
          </w:p>
        </w:tc>
        <w:tc>
          <w:tcPr>
            <w:tcW w:w="665" w:type="dxa"/>
          </w:tcPr>
          <w:p w14:paraId="71569226">
            <w:pPr>
              <w:spacing w:line="300" w:lineRule="exact"/>
              <w:jc w:val="center"/>
              <w:rPr>
                <w:rFonts w:ascii="华文宋体" w:hAnsi="华文宋体" w:eastAsia="华文宋体" w:cs="宋体"/>
                <w:color w:val="000000" w:themeColor="text1"/>
                <w:sz w:val="22"/>
                <w:szCs w:val="18"/>
              </w:rPr>
            </w:pPr>
          </w:p>
        </w:tc>
        <w:tc>
          <w:tcPr>
            <w:tcW w:w="2315" w:type="dxa"/>
          </w:tcPr>
          <w:p w14:paraId="0CA2C3E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b/>
                <w:bCs/>
                <w:color w:val="000000" w:themeColor="text1"/>
                <w:sz w:val="22"/>
                <w:szCs w:val="18"/>
              </w:rPr>
              <w:t>娱乐业</w:t>
            </w:r>
          </w:p>
        </w:tc>
        <w:tc>
          <w:tcPr>
            <w:tcW w:w="4606" w:type="dxa"/>
            <w:tcBorders>
              <w:right w:val="single" w:color="000000" w:sz="6" w:space="0"/>
            </w:tcBorders>
          </w:tcPr>
          <w:p w14:paraId="7E5BCEF4">
            <w:pPr>
              <w:spacing w:line="300" w:lineRule="exact"/>
              <w:rPr>
                <w:rFonts w:ascii="华文宋体" w:hAnsi="华文宋体" w:eastAsia="华文宋体" w:cs="宋体"/>
                <w:color w:val="000000" w:themeColor="text1"/>
                <w:sz w:val="22"/>
                <w:szCs w:val="18"/>
              </w:rPr>
            </w:pPr>
          </w:p>
        </w:tc>
      </w:tr>
      <w:tr w14:paraId="6B3CD1CF">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ED3D76E">
            <w:pPr>
              <w:spacing w:line="300" w:lineRule="exact"/>
              <w:jc w:val="center"/>
              <w:rPr>
                <w:rFonts w:ascii="华文宋体" w:hAnsi="华文宋体" w:eastAsia="华文宋体" w:cs="宋体"/>
                <w:b/>
                <w:bCs/>
                <w:color w:val="000000" w:themeColor="text1"/>
                <w:sz w:val="22"/>
                <w:szCs w:val="18"/>
              </w:rPr>
            </w:pPr>
          </w:p>
        </w:tc>
        <w:tc>
          <w:tcPr>
            <w:tcW w:w="665" w:type="dxa"/>
          </w:tcPr>
          <w:p w14:paraId="79D11FBE">
            <w:pPr>
              <w:spacing w:line="300" w:lineRule="exact"/>
              <w:jc w:val="center"/>
              <w:rPr>
                <w:rFonts w:ascii="华文宋体" w:hAnsi="华文宋体" w:eastAsia="华文宋体" w:cs="宋体"/>
                <w:b/>
                <w:bCs/>
                <w:color w:val="000000" w:themeColor="text1"/>
                <w:sz w:val="22"/>
                <w:szCs w:val="18"/>
              </w:rPr>
            </w:pPr>
          </w:p>
        </w:tc>
        <w:tc>
          <w:tcPr>
            <w:tcW w:w="665" w:type="dxa"/>
          </w:tcPr>
          <w:p w14:paraId="60E77308">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w:t>
            </w:r>
          </w:p>
        </w:tc>
        <w:tc>
          <w:tcPr>
            <w:tcW w:w="665" w:type="dxa"/>
          </w:tcPr>
          <w:p w14:paraId="528BD88E">
            <w:pPr>
              <w:spacing w:line="300" w:lineRule="exact"/>
              <w:jc w:val="center"/>
              <w:rPr>
                <w:rFonts w:ascii="华文宋体" w:hAnsi="华文宋体" w:eastAsia="华文宋体" w:cs="宋体"/>
                <w:color w:val="000000" w:themeColor="text1"/>
                <w:sz w:val="22"/>
                <w:szCs w:val="18"/>
              </w:rPr>
            </w:pPr>
          </w:p>
        </w:tc>
        <w:tc>
          <w:tcPr>
            <w:tcW w:w="2315" w:type="dxa"/>
          </w:tcPr>
          <w:p w14:paraId="02EFB78D">
            <w:pPr>
              <w:spacing w:line="300" w:lineRule="exact"/>
              <w:rPr>
                <w:rFonts w:ascii="华文宋体" w:hAnsi="华文宋体" w:eastAsia="华文宋体" w:cs="宋体"/>
                <w:b/>
                <w:bCs/>
                <w:color w:val="000000" w:themeColor="text1"/>
                <w:sz w:val="22"/>
                <w:szCs w:val="18"/>
              </w:rPr>
            </w:pPr>
            <w:r>
              <w:rPr>
                <w:rFonts w:hint="eastAsia" w:ascii="华文宋体" w:hAnsi="华文宋体" w:eastAsia="华文宋体" w:cs="宋体"/>
                <w:color w:val="000000" w:themeColor="text1"/>
                <w:sz w:val="22"/>
                <w:szCs w:val="18"/>
              </w:rPr>
              <w:t>室内娱乐活动</w:t>
            </w:r>
          </w:p>
        </w:tc>
        <w:tc>
          <w:tcPr>
            <w:tcW w:w="4606" w:type="dxa"/>
            <w:tcBorders>
              <w:right w:val="single" w:color="000000" w:sz="6" w:space="0"/>
            </w:tcBorders>
          </w:tcPr>
          <w:p w14:paraId="465E7A2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指室内各种娱乐活动和以娱乐为主的活动</w:t>
            </w:r>
          </w:p>
        </w:tc>
      </w:tr>
      <w:tr w14:paraId="22F3E87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C0E3DB3">
            <w:pPr>
              <w:spacing w:line="300" w:lineRule="exact"/>
              <w:jc w:val="center"/>
              <w:rPr>
                <w:rFonts w:ascii="华文宋体" w:hAnsi="华文宋体" w:eastAsia="华文宋体" w:cs="宋体"/>
                <w:b/>
                <w:bCs/>
                <w:color w:val="000000" w:themeColor="text1"/>
                <w:sz w:val="22"/>
                <w:szCs w:val="18"/>
              </w:rPr>
            </w:pPr>
          </w:p>
        </w:tc>
        <w:tc>
          <w:tcPr>
            <w:tcW w:w="665" w:type="dxa"/>
          </w:tcPr>
          <w:p w14:paraId="1B1A9CC8">
            <w:pPr>
              <w:spacing w:line="300" w:lineRule="exact"/>
              <w:jc w:val="center"/>
              <w:rPr>
                <w:rFonts w:ascii="华文宋体" w:hAnsi="华文宋体" w:eastAsia="华文宋体" w:cs="宋体"/>
                <w:b/>
                <w:bCs/>
                <w:color w:val="000000" w:themeColor="text1"/>
                <w:sz w:val="22"/>
                <w:szCs w:val="18"/>
              </w:rPr>
            </w:pPr>
          </w:p>
        </w:tc>
        <w:tc>
          <w:tcPr>
            <w:tcW w:w="665" w:type="dxa"/>
          </w:tcPr>
          <w:p w14:paraId="3D139D44">
            <w:pPr>
              <w:spacing w:line="300" w:lineRule="exact"/>
              <w:jc w:val="center"/>
              <w:rPr>
                <w:rFonts w:ascii="华文宋体" w:hAnsi="华文宋体" w:eastAsia="华文宋体" w:cs="宋体"/>
                <w:color w:val="000000" w:themeColor="text1"/>
                <w:sz w:val="22"/>
                <w:szCs w:val="18"/>
              </w:rPr>
            </w:pPr>
          </w:p>
        </w:tc>
        <w:tc>
          <w:tcPr>
            <w:tcW w:w="665" w:type="dxa"/>
          </w:tcPr>
          <w:p w14:paraId="7C2AE09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9011</w:t>
            </w:r>
          </w:p>
        </w:tc>
        <w:tc>
          <w:tcPr>
            <w:tcW w:w="2315" w:type="dxa"/>
          </w:tcPr>
          <w:p w14:paraId="7CF18B7E">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歌舞厅娱乐活动</w:t>
            </w:r>
          </w:p>
        </w:tc>
        <w:tc>
          <w:tcPr>
            <w:tcW w:w="4606" w:type="dxa"/>
            <w:tcBorders>
              <w:right w:val="single" w:color="000000" w:sz="6" w:space="0"/>
            </w:tcBorders>
          </w:tcPr>
          <w:p w14:paraId="75085D0B">
            <w:pPr>
              <w:spacing w:line="300" w:lineRule="exact"/>
              <w:rPr>
                <w:rFonts w:ascii="华文宋体" w:hAnsi="华文宋体" w:eastAsia="华文宋体" w:cs="宋体"/>
                <w:color w:val="000000" w:themeColor="text1"/>
                <w:sz w:val="22"/>
                <w:szCs w:val="18"/>
              </w:rPr>
            </w:pPr>
          </w:p>
        </w:tc>
      </w:tr>
      <w:tr w14:paraId="6EAEA45D">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69B7108">
            <w:pPr>
              <w:spacing w:line="300" w:lineRule="exact"/>
              <w:jc w:val="center"/>
              <w:rPr>
                <w:rFonts w:ascii="华文宋体" w:hAnsi="华文宋体" w:eastAsia="华文宋体" w:cs="宋体"/>
                <w:b/>
                <w:bCs/>
                <w:color w:val="000000" w:themeColor="text1"/>
                <w:sz w:val="22"/>
                <w:szCs w:val="18"/>
              </w:rPr>
            </w:pPr>
          </w:p>
        </w:tc>
        <w:tc>
          <w:tcPr>
            <w:tcW w:w="665" w:type="dxa"/>
          </w:tcPr>
          <w:p w14:paraId="7BC309D6">
            <w:pPr>
              <w:spacing w:line="300" w:lineRule="exact"/>
              <w:jc w:val="center"/>
              <w:rPr>
                <w:rFonts w:ascii="华文宋体" w:hAnsi="华文宋体" w:eastAsia="华文宋体" w:cs="宋体"/>
                <w:b/>
                <w:bCs/>
                <w:color w:val="000000" w:themeColor="text1"/>
                <w:sz w:val="22"/>
                <w:szCs w:val="18"/>
              </w:rPr>
            </w:pPr>
          </w:p>
        </w:tc>
        <w:tc>
          <w:tcPr>
            <w:tcW w:w="665" w:type="dxa"/>
          </w:tcPr>
          <w:p w14:paraId="60614F0F">
            <w:pPr>
              <w:spacing w:line="300" w:lineRule="exact"/>
              <w:jc w:val="center"/>
              <w:rPr>
                <w:rFonts w:ascii="华文宋体" w:hAnsi="华文宋体" w:eastAsia="华文宋体" w:cs="宋体"/>
                <w:color w:val="000000" w:themeColor="text1"/>
                <w:sz w:val="22"/>
                <w:szCs w:val="18"/>
              </w:rPr>
            </w:pPr>
          </w:p>
        </w:tc>
        <w:tc>
          <w:tcPr>
            <w:tcW w:w="665" w:type="dxa"/>
          </w:tcPr>
          <w:p w14:paraId="653583B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9012</w:t>
            </w:r>
          </w:p>
        </w:tc>
        <w:tc>
          <w:tcPr>
            <w:tcW w:w="2315" w:type="dxa"/>
          </w:tcPr>
          <w:p w14:paraId="0148B600">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电子游艺厅娱乐活动</w:t>
            </w:r>
          </w:p>
        </w:tc>
        <w:tc>
          <w:tcPr>
            <w:tcW w:w="4606" w:type="dxa"/>
            <w:tcBorders>
              <w:right w:val="single" w:color="000000" w:sz="6" w:space="0"/>
            </w:tcBorders>
          </w:tcPr>
          <w:p w14:paraId="58E6DD37">
            <w:pPr>
              <w:spacing w:line="300" w:lineRule="exact"/>
              <w:rPr>
                <w:rFonts w:ascii="华文宋体" w:hAnsi="华文宋体" w:eastAsia="华文宋体" w:cs="宋体"/>
                <w:color w:val="000000" w:themeColor="text1"/>
                <w:sz w:val="22"/>
                <w:szCs w:val="18"/>
              </w:rPr>
            </w:pPr>
          </w:p>
        </w:tc>
      </w:tr>
      <w:tr w14:paraId="0E995B7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AB9DE1D">
            <w:pPr>
              <w:spacing w:line="300" w:lineRule="exact"/>
              <w:jc w:val="center"/>
              <w:rPr>
                <w:rFonts w:ascii="华文宋体" w:hAnsi="华文宋体" w:eastAsia="华文宋体" w:cs="宋体"/>
                <w:b/>
                <w:bCs/>
                <w:color w:val="000000" w:themeColor="text1"/>
                <w:sz w:val="22"/>
                <w:szCs w:val="18"/>
              </w:rPr>
            </w:pPr>
          </w:p>
        </w:tc>
        <w:tc>
          <w:tcPr>
            <w:tcW w:w="665" w:type="dxa"/>
          </w:tcPr>
          <w:p w14:paraId="6F8B0457">
            <w:pPr>
              <w:spacing w:line="300" w:lineRule="exact"/>
              <w:jc w:val="center"/>
              <w:rPr>
                <w:rFonts w:ascii="华文宋体" w:hAnsi="华文宋体" w:eastAsia="华文宋体" w:cs="宋体"/>
                <w:b/>
                <w:bCs/>
                <w:color w:val="000000" w:themeColor="text1"/>
                <w:sz w:val="22"/>
                <w:szCs w:val="18"/>
              </w:rPr>
            </w:pPr>
          </w:p>
        </w:tc>
        <w:tc>
          <w:tcPr>
            <w:tcW w:w="665" w:type="dxa"/>
          </w:tcPr>
          <w:p w14:paraId="73255D13">
            <w:pPr>
              <w:spacing w:line="300" w:lineRule="exact"/>
              <w:jc w:val="center"/>
              <w:rPr>
                <w:rFonts w:ascii="华文宋体" w:hAnsi="华文宋体" w:eastAsia="华文宋体" w:cs="宋体"/>
                <w:color w:val="000000" w:themeColor="text1"/>
                <w:sz w:val="22"/>
                <w:szCs w:val="18"/>
              </w:rPr>
            </w:pPr>
          </w:p>
        </w:tc>
        <w:tc>
          <w:tcPr>
            <w:tcW w:w="665" w:type="dxa"/>
          </w:tcPr>
          <w:p w14:paraId="2C9370EE">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9013</w:t>
            </w:r>
          </w:p>
        </w:tc>
        <w:tc>
          <w:tcPr>
            <w:tcW w:w="2315" w:type="dxa"/>
          </w:tcPr>
          <w:p w14:paraId="16ED3C2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网吧活动</w:t>
            </w:r>
          </w:p>
        </w:tc>
        <w:tc>
          <w:tcPr>
            <w:tcW w:w="4606" w:type="dxa"/>
            <w:tcBorders>
              <w:right w:val="single" w:color="000000" w:sz="6" w:space="0"/>
            </w:tcBorders>
          </w:tcPr>
          <w:p w14:paraId="1D706C82">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指通过计算机等装置向公众提供互联网上网服务的网吧、电脑休闲室等营业性场所的服务</w:t>
            </w:r>
          </w:p>
        </w:tc>
      </w:tr>
      <w:tr w14:paraId="56C1474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D224096">
            <w:pPr>
              <w:spacing w:line="300" w:lineRule="exact"/>
              <w:jc w:val="center"/>
              <w:rPr>
                <w:rFonts w:ascii="华文宋体" w:hAnsi="华文宋体" w:eastAsia="华文宋体" w:cs="宋体"/>
                <w:b/>
                <w:bCs/>
                <w:color w:val="000000" w:themeColor="text1"/>
                <w:sz w:val="22"/>
                <w:szCs w:val="18"/>
              </w:rPr>
            </w:pPr>
          </w:p>
        </w:tc>
        <w:tc>
          <w:tcPr>
            <w:tcW w:w="665" w:type="dxa"/>
          </w:tcPr>
          <w:p w14:paraId="58F3582F">
            <w:pPr>
              <w:spacing w:line="300" w:lineRule="exact"/>
              <w:jc w:val="center"/>
              <w:rPr>
                <w:rFonts w:ascii="华文宋体" w:hAnsi="华文宋体" w:eastAsia="华文宋体" w:cs="宋体"/>
                <w:b/>
                <w:bCs/>
                <w:color w:val="000000" w:themeColor="text1"/>
                <w:sz w:val="22"/>
                <w:szCs w:val="18"/>
              </w:rPr>
            </w:pPr>
          </w:p>
        </w:tc>
        <w:tc>
          <w:tcPr>
            <w:tcW w:w="665" w:type="dxa"/>
          </w:tcPr>
          <w:p w14:paraId="6BA920BC">
            <w:pPr>
              <w:spacing w:line="300" w:lineRule="exact"/>
              <w:jc w:val="center"/>
              <w:rPr>
                <w:rFonts w:ascii="华文宋体" w:hAnsi="华文宋体" w:eastAsia="华文宋体" w:cs="宋体"/>
                <w:color w:val="000000" w:themeColor="text1"/>
                <w:sz w:val="22"/>
                <w:szCs w:val="18"/>
              </w:rPr>
            </w:pPr>
          </w:p>
        </w:tc>
        <w:tc>
          <w:tcPr>
            <w:tcW w:w="665" w:type="dxa"/>
          </w:tcPr>
          <w:p w14:paraId="1DF1A465">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9019</w:t>
            </w:r>
          </w:p>
        </w:tc>
        <w:tc>
          <w:tcPr>
            <w:tcW w:w="2315" w:type="dxa"/>
          </w:tcPr>
          <w:p w14:paraId="43A404C8">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其他室内娱乐活动</w:t>
            </w:r>
          </w:p>
        </w:tc>
        <w:tc>
          <w:tcPr>
            <w:tcW w:w="4606" w:type="dxa"/>
            <w:tcBorders>
              <w:right w:val="single" w:color="000000" w:sz="6" w:space="0"/>
            </w:tcBorders>
          </w:tcPr>
          <w:p w14:paraId="3924108A">
            <w:pPr>
              <w:spacing w:line="300" w:lineRule="exact"/>
              <w:rPr>
                <w:rFonts w:ascii="华文宋体" w:hAnsi="华文宋体" w:eastAsia="华文宋体" w:cs="宋体"/>
                <w:color w:val="000000" w:themeColor="text1"/>
                <w:sz w:val="22"/>
                <w:szCs w:val="18"/>
              </w:rPr>
            </w:pPr>
          </w:p>
        </w:tc>
      </w:tr>
      <w:tr w14:paraId="1D5C15C6">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6567044">
            <w:pPr>
              <w:spacing w:line="300" w:lineRule="exact"/>
              <w:jc w:val="center"/>
              <w:rPr>
                <w:rFonts w:ascii="华文宋体" w:hAnsi="华文宋体" w:eastAsia="华文宋体" w:cs="宋体"/>
                <w:b/>
                <w:bCs/>
                <w:color w:val="000000" w:themeColor="text1"/>
                <w:sz w:val="22"/>
                <w:szCs w:val="18"/>
              </w:rPr>
            </w:pPr>
          </w:p>
        </w:tc>
        <w:tc>
          <w:tcPr>
            <w:tcW w:w="665" w:type="dxa"/>
          </w:tcPr>
          <w:p w14:paraId="076594AF">
            <w:pPr>
              <w:spacing w:line="300" w:lineRule="exact"/>
              <w:jc w:val="center"/>
              <w:rPr>
                <w:rFonts w:ascii="华文宋体" w:hAnsi="华文宋体" w:eastAsia="华文宋体" w:cs="宋体"/>
                <w:b/>
                <w:bCs/>
                <w:color w:val="000000" w:themeColor="text1"/>
                <w:sz w:val="22"/>
                <w:szCs w:val="18"/>
              </w:rPr>
            </w:pPr>
          </w:p>
        </w:tc>
        <w:tc>
          <w:tcPr>
            <w:tcW w:w="665" w:type="dxa"/>
          </w:tcPr>
          <w:p w14:paraId="25A3B32C">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902</w:t>
            </w:r>
          </w:p>
        </w:tc>
        <w:tc>
          <w:tcPr>
            <w:tcW w:w="665" w:type="dxa"/>
          </w:tcPr>
          <w:p w14:paraId="14E0DF30">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9020</w:t>
            </w:r>
          </w:p>
        </w:tc>
        <w:tc>
          <w:tcPr>
            <w:tcW w:w="2315" w:type="dxa"/>
          </w:tcPr>
          <w:p w14:paraId="34FFD08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游乐园</w:t>
            </w:r>
          </w:p>
        </w:tc>
        <w:tc>
          <w:tcPr>
            <w:tcW w:w="4606" w:type="dxa"/>
            <w:tcBorders>
              <w:right w:val="single" w:color="000000" w:sz="6" w:space="0"/>
            </w:tcBorders>
          </w:tcPr>
          <w:p w14:paraId="627C1B4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指配有大型娱乐设施的室外娱乐活动及以娱乐为主的活动</w:t>
            </w:r>
          </w:p>
        </w:tc>
      </w:tr>
      <w:tr w14:paraId="76553351">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1518C2C">
            <w:pPr>
              <w:spacing w:line="300" w:lineRule="exact"/>
              <w:jc w:val="center"/>
              <w:rPr>
                <w:rFonts w:ascii="华文宋体" w:hAnsi="华文宋体" w:eastAsia="华文宋体" w:cs="宋体"/>
                <w:b/>
                <w:bCs/>
                <w:color w:val="000000" w:themeColor="text1"/>
                <w:sz w:val="22"/>
                <w:szCs w:val="18"/>
              </w:rPr>
            </w:pPr>
          </w:p>
        </w:tc>
        <w:tc>
          <w:tcPr>
            <w:tcW w:w="665" w:type="dxa"/>
          </w:tcPr>
          <w:p w14:paraId="2E257889">
            <w:pPr>
              <w:spacing w:line="300" w:lineRule="exact"/>
              <w:jc w:val="center"/>
              <w:rPr>
                <w:rFonts w:ascii="华文宋体" w:hAnsi="华文宋体" w:eastAsia="华文宋体" w:cs="宋体"/>
                <w:b/>
                <w:bCs/>
                <w:color w:val="000000" w:themeColor="text1"/>
                <w:sz w:val="22"/>
                <w:szCs w:val="18"/>
              </w:rPr>
            </w:pPr>
          </w:p>
        </w:tc>
        <w:tc>
          <w:tcPr>
            <w:tcW w:w="665" w:type="dxa"/>
          </w:tcPr>
          <w:p w14:paraId="50431B9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903</w:t>
            </w:r>
          </w:p>
        </w:tc>
        <w:tc>
          <w:tcPr>
            <w:tcW w:w="665" w:type="dxa"/>
          </w:tcPr>
          <w:p w14:paraId="73001DF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9030</w:t>
            </w:r>
          </w:p>
        </w:tc>
        <w:tc>
          <w:tcPr>
            <w:tcW w:w="2315" w:type="dxa"/>
          </w:tcPr>
          <w:p w14:paraId="6C037C3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休闲观光活动</w:t>
            </w:r>
          </w:p>
        </w:tc>
        <w:tc>
          <w:tcPr>
            <w:tcW w:w="4606" w:type="dxa"/>
            <w:tcBorders>
              <w:right w:val="single" w:color="000000" w:sz="6" w:space="0"/>
            </w:tcBorders>
          </w:tcPr>
          <w:p w14:paraId="5E035C8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指以农林牧渔业、制造业等生产和服务领域为对象的休闲观光旅游活动</w:t>
            </w:r>
          </w:p>
        </w:tc>
      </w:tr>
      <w:tr w14:paraId="4D9FF5A3">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D42FD89">
            <w:pPr>
              <w:spacing w:line="300" w:lineRule="exact"/>
              <w:jc w:val="center"/>
              <w:rPr>
                <w:rFonts w:ascii="华文宋体" w:hAnsi="华文宋体" w:eastAsia="华文宋体" w:cs="宋体"/>
                <w:b/>
                <w:bCs/>
                <w:color w:val="000000" w:themeColor="text1"/>
                <w:sz w:val="22"/>
                <w:szCs w:val="18"/>
              </w:rPr>
            </w:pPr>
          </w:p>
        </w:tc>
        <w:tc>
          <w:tcPr>
            <w:tcW w:w="665" w:type="dxa"/>
          </w:tcPr>
          <w:p w14:paraId="4F28286B">
            <w:pPr>
              <w:spacing w:line="300" w:lineRule="exact"/>
              <w:jc w:val="center"/>
              <w:rPr>
                <w:rFonts w:ascii="华文宋体" w:hAnsi="华文宋体" w:eastAsia="华文宋体" w:cs="宋体"/>
                <w:b/>
                <w:bCs/>
                <w:color w:val="000000" w:themeColor="text1"/>
                <w:sz w:val="22"/>
                <w:szCs w:val="18"/>
              </w:rPr>
            </w:pPr>
          </w:p>
        </w:tc>
        <w:tc>
          <w:tcPr>
            <w:tcW w:w="665" w:type="dxa"/>
          </w:tcPr>
          <w:p w14:paraId="0857237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w:t>
            </w:r>
          </w:p>
        </w:tc>
        <w:tc>
          <w:tcPr>
            <w:tcW w:w="665" w:type="dxa"/>
          </w:tcPr>
          <w:p w14:paraId="7D2A0035">
            <w:pPr>
              <w:spacing w:line="300" w:lineRule="exact"/>
              <w:jc w:val="center"/>
              <w:rPr>
                <w:rFonts w:ascii="华文宋体" w:hAnsi="华文宋体" w:eastAsia="华文宋体" w:cs="宋体"/>
                <w:color w:val="000000" w:themeColor="text1"/>
                <w:sz w:val="22"/>
                <w:szCs w:val="18"/>
              </w:rPr>
            </w:pPr>
          </w:p>
        </w:tc>
        <w:tc>
          <w:tcPr>
            <w:tcW w:w="2315" w:type="dxa"/>
          </w:tcPr>
          <w:p w14:paraId="0C9B670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彩票活动</w:t>
            </w:r>
          </w:p>
        </w:tc>
        <w:tc>
          <w:tcPr>
            <w:tcW w:w="4606" w:type="dxa"/>
            <w:tcBorders>
              <w:right w:val="single" w:color="000000" w:sz="6" w:space="0"/>
            </w:tcBorders>
          </w:tcPr>
          <w:p w14:paraId="4CF9DD5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指各种形式的彩票活动</w:t>
            </w:r>
          </w:p>
        </w:tc>
      </w:tr>
      <w:tr w14:paraId="61A4B57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5BAD4B6">
            <w:pPr>
              <w:spacing w:line="300" w:lineRule="exact"/>
              <w:jc w:val="center"/>
              <w:rPr>
                <w:rFonts w:ascii="华文宋体" w:hAnsi="华文宋体" w:eastAsia="华文宋体" w:cs="宋体"/>
                <w:b/>
                <w:bCs/>
                <w:color w:val="000000" w:themeColor="text1"/>
                <w:sz w:val="22"/>
                <w:szCs w:val="18"/>
              </w:rPr>
            </w:pPr>
          </w:p>
        </w:tc>
        <w:tc>
          <w:tcPr>
            <w:tcW w:w="665" w:type="dxa"/>
          </w:tcPr>
          <w:p w14:paraId="7BCAC022">
            <w:pPr>
              <w:spacing w:line="300" w:lineRule="exact"/>
              <w:jc w:val="center"/>
              <w:rPr>
                <w:rFonts w:ascii="华文宋体" w:hAnsi="华文宋体" w:eastAsia="华文宋体" w:cs="宋体"/>
                <w:b/>
                <w:bCs/>
                <w:color w:val="000000" w:themeColor="text1"/>
                <w:sz w:val="22"/>
                <w:szCs w:val="18"/>
              </w:rPr>
            </w:pPr>
          </w:p>
        </w:tc>
        <w:tc>
          <w:tcPr>
            <w:tcW w:w="665" w:type="dxa"/>
          </w:tcPr>
          <w:p w14:paraId="224A11A8">
            <w:pPr>
              <w:spacing w:line="300" w:lineRule="exact"/>
              <w:jc w:val="center"/>
              <w:rPr>
                <w:rFonts w:ascii="华文宋体" w:hAnsi="华文宋体" w:eastAsia="华文宋体" w:cs="宋体"/>
                <w:color w:val="000000" w:themeColor="text1"/>
                <w:sz w:val="22"/>
                <w:szCs w:val="18"/>
              </w:rPr>
            </w:pPr>
          </w:p>
        </w:tc>
        <w:tc>
          <w:tcPr>
            <w:tcW w:w="665" w:type="dxa"/>
          </w:tcPr>
          <w:p w14:paraId="33892E1B">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9041</w:t>
            </w:r>
          </w:p>
        </w:tc>
        <w:tc>
          <w:tcPr>
            <w:tcW w:w="2315" w:type="dxa"/>
          </w:tcPr>
          <w:p w14:paraId="14E6661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体育彩票服务</w:t>
            </w:r>
          </w:p>
        </w:tc>
        <w:tc>
          <w:tcPr>
            <w:tcW w:w="4606" w:type="dxa"/>
            <w:tcBorders>
              <w:right w:val="single" w:color="000000" w:sz="6" w:space="0"/>
            </w:tcBorders>
          </w:tcPr>
          <w:p w14:paraId="19D8D28A">
            <w:pPr>
              <w:spacing w:line="300" w:lineRule="exact"/>
              <w:rPr>
                <w:rFonts w:ascii="华文宋体" w:hAnsi="华文宋体" w:eastAsia="华文宋体" w:cs="宋体"/>
                <w:color w:val="000000" w:themeColor="text1"/>
                <w:sz w:val="22"/>
                <w:szCs w:val="18"/>
              </w:rPr>
            </w:pPr>
          </w:p>
        </w:tc>
      </w:tr>
      <w:tr w14:paraId="306A8F1E">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623D19D6">
            <w:pPr>
              <w:spacing w:line="300" w:lineRule="exact"/>
              <w:rPr>
                <w:rFonts w:ascii="华文宋体" w:hAnsi="华文宋体" w:eastAsia="华文宋体" w:cs="宋体"/>
                <w:color w:val="000000" w:themeColor="text1"/>
                <w:sz w:val="22"/>
                <w:szCs w:val="18"/>
              </w:rPr>
            </w:pPr>
          </w:p>
        </w:tc>
        <w:tc>
          <w:tcPr>
            <w:tcW w:w="665" w:type="dxa"/>
          </w:tcPr>
          <w:p w14:paraId="3F58795F">
            <w:pPr>
              <w:spacing w:line="300" w:lineRule="exact"/>
              <w:rPr>
                <w:rFonts w:ascii="华文宋体" w:hAnsi="华文宋体" w:eastAsia="华文宋体" w:cs="宋体"/>
                <w:color w:val="000000" w:themeColor="text1"/>
                <w:sz w:val="22"/>
                <w:szCs w:val="18"/>
              </w:rPr>
            </w:pPr>
          </w:p>
        </w:tc>
        <w:tc>
          <w:tcPr>
            <w:tcW w:w="665" w:type="dxa"/>
          </w:tcPr>
          <w:p w14:paraId="03084823">
            <w:pPr>
              <w:spacing w:line="300" w:lineRule="exact"/>
              <w:rPr>
                <w:rFonts w:ascii="华文宋体" w:hAnsi="华文宋体" w:eastAsia="华文宋体" w:cs="宋体"/>
                <w:color w:val="000000" w:themeColor="text1"/>
                <w:sz w:val="22"/>
                <w:szCs w:val="18"/>
              </w:rPr>
            </w:pPr>
          </w:p>
        </w:tc>
        <w:tc>
          <w:tcPr>
            <w:tcW w:w="665" w:type="dxa"/>
          </w:tcPr>
          <w:p w14:paraId="11A9DBA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9042</w:t>
            </w:r>
          </w:p>
        </w:tc>
        <w:tc>
          <w:tcPr>
            <w:tcW w:w="2315" w:type="dxa"/>
          </w:tcPr>
          <w:p w14:paraId="466E3D6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福利彩票服务</w:t>
            </w:r>
          </w:p>
        </w:tc>
        <w:tc>
          <w:tcPr>
            <w:tcW w:w="4606" w:type="dxa"/>
            <w:tcBorders>
              <w:right w:val="single" w:color="000000" w:sz="6" w:space="0"/>
            </w:tcBorders>
          </w:tcPr>
          <w:p w14:paraId="278D1822">
            <w:pPr>
              <w:spacing w:line="300" w:lineRule="exact"/>
              <w:rPr>
                <w:rFonts w:ascii="华文宋体" w:hAnsi="华文宋体" w:eastAsia="华文宋体" w:cs="宋体"/>
                <w:color w:val="000000" w:themeColor="text1"/>
                <w:sz w:val="22"/>
                <w:szCs w:val="18"/>
              </w:rPr>
            </w:pPr>
          </w:p>
        </w:tc>
      </w:tr>
      <w:tr w14:paraId="1F4A84F5">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965E63A">
            <w:pPr>
              <w:spacing w:line="300" w:lineRule="exact"/>
              <w:rPr>
                <w:rFonts w:ascii="华文宋体" w:hAnsi="华文宋体" w:eastAsia="华文宋体" w:cs="宋体"/>
                <w:color w:val="000000" w:themeColor="text1"/>
                <w:sz w:val="22"/>
                <w:szCs w:val="18"/>
              </w:rPr>
            </w:pPr>
          </w:p>
        </w:tc>
        <w:tc>
          <w:tcPr>
            <w:tcW w:w="665" w:type="dxa"/>
          </w:tcPr>
          <w:p w14:paraId="65B08C04">
            <w:pPr>
              <w:spacing w:line="300" w:lineRule="exact"/>
              <w:rPr>
                <w:rFonts w:ascii="华文宋体" w:hAnsi="华文宋体" w:eastAsia="华文宋体" w:cs="宋体"/>
                <w:color w:val="000000" w:themeColor="text1"/>
                <w:sz w:val="22"/>
                <w:szCs w:val="18"/>
              </w:rPr>
            </w:pPr>
          </w:p>
        </w:tc>
        <w:tc>
          <w:tcPr>
            <w:tcW w:w="665" w:type="dxa"/>
          </w:tcPr>
          <w:p w14:paraId="03BD3FAA">
            <w:pPr>
              <w:spacing w:line="300" w:lineRule="exact"/>
              <w:rPr>
                <w:rFonts w:ascii="华文宋体" w:hAnsi="华文宋体" w:eastAsia="华文宋体" w:cs="宋体"/>
                <w:color w:val="000000" w:themeColor="text1"/>
                <w:sz w:val="22"/>
                <w:szCs w:val="18"/>
              </w:rPr>
            </w:pPr>
          </w:p>
        </w:tc>
        <w:tc>
          <w:tcPr>
            <w:tcW w:w="665" w:type="dxa"/>
          </w:tcPr>
          <w:p w14:paraId="3072B1A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9049</w:t>
            </w:r>
          </w:p>
        </w:tc>
        <w:tc>
          <w:tcPr>
            <w:tcW w:w="2315" w:type="dxa"/>
          </w:tcPr>
          <w:p w14:paraId="26669C0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其他彩票服务</w:t>
            </w:r>
          </w:p>
        </w:tc>
        <w:tc>
          <w:tcPr>
            <w:tcW w:w="4606" w:type="dxa"/>
            <w:tcBorders>
              <w:right w:val="single" w:color="000000" w:sz="6" w:space="0"/>
            </w:tcBorders>
          </w:tcPr>
          <w:p w14:paraId="72E5E036">
            <w:pPr>
              <w:spacing w:line="300" w:lineRule="exact"/>
              <w:rPr>
                <w:rFonts w:ascii="华文宋体" w:hAnsi="华文宋体" w:eastAsia="华文宋体" w:cs="宋体"/>
                <w:color w:val="000000" w:themeColor="text1"/>
                <w:sz w:val="22"/>
                <w:szCs w:val="18"/>
              </w:rPr>
            </w:pPr>
          </w:p>
        </w:tc>
      </w:tr>
      <w:tr w14:paraId="607B7424">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5652927F">
            <w:pPr>
              <w:spacing w:line="300" w:lineRule="exact"/>
              <w:rPr>
                <w:rFonts w:ascii="华文宋体" w:hAnsi="华文宋体" w:eastAsia="华文宋体" w:cs="宋体"/>
                <w:color w:val="000000" w:themeColor="text1"/>
                <w:sz w:val="22"/>
                <w:szCs w:val="18"/>
              </w:rPr>
            </w:pPr>
          </w:p>
        </w:tc>
        <w:tc>
          <w:tcPr>
            <w:tcW w:w="665" w:type="dxa"/>
          </w:tcPr>
          <w:p w14:paraId="38E1142F">
            <w:pPr>
              <w:spacing w:line="300" w:lineRule="exact"/>
              <w:rPr>
                <w:rFonts w:ascii="华文宋体" w:hAnsi="华文宋体" w:eastAsia="华文宋体" w:cs="宋体"/>
                <w:color w:val="000000" w:themeColor="text1"/>
                <w:sz w:val="22"/>
                <w:szCs w:val="18"/>
              </w:rPr>
            </w:pPr>
          </w:p>
        </w:tc>
        <w:tc>
          <w:tcPr>
            <w:tcW w:w="665" w:type="dxa"/>
          </w:tcPr>
          <w:p w14:paraId="42D047E3">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w:t>
            </w:r>
          </w:p>
        </w:tc>
        <w:tc>
          <w:tcPr>
            <w:tcW w:w="665" w:type="dxa"/>
          </w:tcPr>
          <w:p w14:paraId="48E1D727">
            <w:pPr>
              <w:spacing w:line="300" w:lineRule="exact"/>
              <w:rPr>
                <w:rFonts w:ascii="华文宋体" w:hAnsi="华文宋体" w:eastAsia="华文宋体" w:cs="宋体"/>
                <w:color w:val="000000" w:themeColor="text1"/>
                <w:sz w:val="22"/>
                <w:szCs w:val="18"/>
              </w:rPr>
            </w:pPr>
          </w:p>
          <w:p w14:paraId="0E47834B">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9051</w:t>
            </w:r>
          </w:p>
        </w:tc>
        <w:tc>
          <w:tcPr>
            <w:tcW w:w="2315" w:type="dxa"/>
          </w:tcPr>
          <w:p w14:paraId="544AF178">
            <w:pPr>
              <w:spacing w:line="300" w:lineRule="exact"/>
              <w:ind w:firstLine="220" w:firstLineChars="1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文化体育娱乐活动与经纪代理服务</w:t>
            </w:r>
          </w:p>
          <w:p w14:paraId="194ADC23">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文化活动服务</w:t>
            </w:r>
          </w:p>
        </w:tc>
        <w:tc>
          <w:tcPr>
            <w:tcW w:w="4606" w:type="dxa"/>
            <w:tcBorders>
              <w:right w:val="single" w:color="000000" w:sz="6" w:space="0"/>
            </w:tcBorders>
          </w:tcPr>
          <w:p w14:paraId="276BF19C">
            <w:pPr>
              <w:spacing w:line="300" w:lineRule="exact"/>
              <w:rPr>
                <w:rFonts w:ascii="华文宋体" w:hAnsi="华文宋体" w:eastAsia="华文宋体" w:cs="宋体"/>
                <w:color w:val="000000" w:themeColor="text1"/>
                <w:sz w:val="22"/>
                <w:szCs w:val="18"/>
              </w:rPr>
            </w:pPr>
          </w:p>
          <w:p w14:paraId="075C5174">
            <w:pPr>
              <w:spacing w:line="300" w:lineRule="exact"/>
              <w:ind w:firstLine="220" w:firstLineChars="1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指策划、组织、实施各类文化、晚会、娱乐、演出、庆典、节日等活动的服务</w:t>
            </w:r>
          </w:p>
        </w:tc>
      </w:tr>
      <w:tr w14:paraId="76B7D79E">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074D9F0E">
            <w:pPr>
              <w:spacing w:line="300" w:lineRule="exact"/>
              <w:jc w:val="center"/>
              <w:rPr>
                <w:rFonts w:ascii="华文宋体" w:hAnsi="华文宋体" w:eastAsia="华文宋体" w:cs="宋体"/>
                <w:b/>
                <w:bCs/>
                <w:color w:val="000000" w:themeColor="text1"/>
                <w:sz w:val="22"/>
                <w:szCs w:val="18"/>
              </w:rPr>
            </w:pPr>
          </w:p>
        </w:tc>
        <w:tc>
          <w:tcPr>
            <w:tcW w:w="665" w:type="dxa"/>
          </w:tcPr>
          <w:p w14:paraId="573D9B82">
            <w:pPr>
              <w:spacing w:line="300" w:lineRule="exact"/>
              <w:jc w:val="center"/>
              <w:rPr>
                <w:rFonts w:ascii="华文宋体" w:hAnsi="华文宋体" w:eastAsia="华文宋体" w:cs="宋体"/>
                <w:b/>
                <w:bCs/>
                <w:color w:val="000000" w:themeColor="text1"/>
                <w:sz w:val="22"/>
                <w:szCs w:val="18"/>
              </w:rPr>
            </w:pPr>
          </w:p>
        </w:tc>
        <w:tc>
          <w:tcPr>
            <w:tcW w:w="665" w:type="dxa"/>
          </w:tcPr>
          <w:p w14:paraId="68D6EE94">
            <w:pPr>
              <w:spacing w:line="300" w:lineRule="exact"/>
              <w:rPr>
                <w:rFonts w:ascii="华文宋体" w:hAnsi="华文宋体" w:eastAsia="华文宋体" w:cs="宋体"/>
                <w:color w:val="000000" w:themeColor="text1"/>
                <w:sz w:val="22"/>
                <w:szCs w:val="18"/>
              </w:rPr>
            </w:pPr>
          </w:p>
        </w:tc>
        <w:tc>
          <w:tcPr>
            <w:tcW w:w="665" w:type="dxa"/>
          </w:tcPr>
          <w:p w14:paraId="5106E7AA">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9052</w:t>
            </w:r>
          </w:p>
        </w:tc>
        <w:tc>
          <w:tcPr>
            <w:tcW w:w="2315" w:type="dxa"/>
          </w:tcPr>
          <w:p w14:paraId="23B1EC10">
            <w:pPr>
              <w:spacing w:line="300" w:lineRule="exact"/>
              <w:ind w:firstLine="440" w:firstLineChars="200"/>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体育表演服务</w:t>
            </w:r>
          </w:p>
        </w:tc>
        <w:tc>
          <w:tcPr>
            <w:tcW w:w="4606" w:type="dxa"/>
            <w:tcBorders>
              <w:right w:val="single" w:color="000000" w:sz="6" w:space="0"/>
            </w:tcBorders>
          </w:tcPr>
          <w:p w14:paraId="0380B501">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指策划、组织、实施各类职业化、商业化、群众性体育赛事等体育活动的服务</w:t>
            </w:r>
          </w:p>
        </w:tc>
      </w:tr>
      <w:tr w14:paraId="4E96164A">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239BFC6E">
            <w:pPr>
              <w:spacing w:line="300" w:lineRule="exact"/>
              <w:jc w:val="center"/>
              <w:rPr>
                <w:rFonts w:ascii="华文宋体" w:hAnsi="华文宋体" w:eastAsia="华文宋体" w:cs="宋体"/>
                <w:b/>
                <w:bCs/>
                <w:color w:val="000000" w:themeColor="text1"/>
                <w:sz w:val="22"/>
                <w:szCs w:val="18"/>
              </w:rPr>
            </w:pPr>
          </w:p>
        </w:tc>
        <w:tc>
          <w:tcPr>
            <w:tcW w:w="665" w:type="dxa"/>
          </w:tcPr>
          <w:p w14:paraId="24BE0B45">
            <w:pPr>
              <w:spacing w:line="300" w:lineRule="exact"/>
              <w:jc w:val="center"/>
              <w:rPr>
                <w:rFonts w:ascii="华文宋体" w:hAnsi="华文宋体" w:eastAsia="华文宋体" w:cs="宋体"/>
                <w:b/>
                <w:bCs/>
                <w:color w:val="000000" w:themeColor="text1"/>
                <w:sz w:val="22"/>
                <w:szCs w:val="18"/>
              </w:rPr>
            </w:pPr>
          </w:p>
        </w:tc>
        <w:tc>
          <w:tcPr>
            <w:tcW w:w="665" w:type="dxa"/>
          </w:tcPr>
          <w:p w14:paraId="111D1640">
            <w:pPr>
              <w:spacing w:line="300" w:lineRule="exact"/>
              <w:jc w:val="center"/>
              <w:rPr>
                <w:rFonts w:ascii="华文宋体" w:hAnsi="华文宋体" w:eastAsia="华文宋体" w:cs="宋体"/>
                <w:color w:val="000000" w:themeColor="text1"/>
                <w:sz w:val="22"/>
                <w:szCs w:val="18"/>
              </w:rPr>
            </w:pPr>
          </w:p>
        </w:tc>
        <w:tc>
          <w:tcPr>
            <w:tcW w:w="665" w:type="dxa"/>
          </w:tcPr>
          <w:p w14:paraId="72F283C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9053</w:t>
            </w:r>
          </w:p>
        </w:tc>
        <w:tc>
          <w:tcPr>
            <w:tcW w:w="2315" w:type="dxa"/>
          </w:tcPr>
          <w:p w14:paraId="5BEEC4F3">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文化娱乐经纪人</w:t>
            </w:r>
          </w:p>
        </w:tc>
        <w:tc>
          <w:tcPr>
            <w:tcW w:w="4606" w:type="dxa"/>
            <w:tcBorders>
              <w:right w:val="single" w:color="000000" w:sz="6" w:space="0"/>
            </w:tcBorders>
          </w:tcPr>
          <w:p w14:paraId="59255810">
            <w:pPr>
              <w:spacing w:line="300" w:lineRule="exact"/>
              <w:ind w:firstLine="220" w:firstLineChars="100"/>
              <w:rPr>
                <w:rFonts w:ascii="华文宋体" w:hAnsi="华文宋体" w:eastAsia="华文宋体" w:cs="宋体"/>
                <w:color w:val="000000" w:themeColor="text1"/>
                <w:sz w:val="22"/>
                <w:szCs w:val="18"/>
              </w:rPr>
            </w:pPr>
          </w:p>
        </w:tc>
      </w:tr>
      <w:tr w14:paraId="34AEE9C0">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18EB0E07">
            <w:pPr>
              <w:spacing w:line="300" w:lineRule="exact"/>
              <w:jc w:val="center"/>
              <w:rPr>
                <w:rFonts w:ascii="华文宋体" w:hAnsi="华文宋体" w:eastAsia="华文宋体" w:cs="宋体"/>
                <w:b/>
                <w:bCs/>
                <w:color w:val="000000" w:themeColor="text1"/>
                <w:sz w:val="22"/>
                <w:szCs w:val="18"/>
              </w:rPr>
            </w:pPr>
          </w:p>
        </w:tc>
        <w:tc>
          <w:tcPr>
            <w:tcW w:w="665" w:type="dxa"/>
          </w:tcPr>
          <w:p w14:paraId="705AA81E">
            <w:pPr>
              <w:spacing w:line="300" w:lineRule="exact"/>
              <w:jc w:val="center"/>
              <w:rPr>
                <w:rFonts w:ascii="华文宋体" w:hAnsi="华文宋体" w:eastAsia="华文宋体" w:cs="宋体"/>
                <w:b/>
                <w:bCs/>
                <w:color w:val="000000" w:themeColor="text1"/>
                <w:sz w:val="22"/>
                <w:szCs w:val="18"/>
              </w:rPr>
            </w:pPr>
          </w:p>
        </w:tc>
        <w:tc>
          <w:tcPr>
            <w:tcW w:w="665" w:type="dxa"/>
          </w:tcPr>
          <w:p w14:paraId="61A83021">
            <w:pPr>
              <w:spacing w:line="300" w:lineRule="exact"/>
              <w:jc w:val="center"/>
              <w:rPr>
                <w:rFonts w:ascii="华文宋体" w:hAnsi="华文宋体" w:eastAsia="华文宋体" w:cs="宋体"/>
                <w:color w:val="000000" w:themeColor="text1"/>
                <w:sz w:val="22"/>
                <w:szCs w:val="18"/>
              </w:rPr>
            </w:pPr>
          </w:p>
        </w:tc>
        <w:tc>
          <w:tcPr>
            <w:tcW w:w="665" w:type="dxa"/>
          </w:tcPr>
          <w:p w14:paraId="47C39B06">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9054</w:t>
            </w:r>
          </w:p>
        </w:tc>
        <w:tc>
          <w:tcPr>
            <w:tcW w:w="2315" w:type="dxa"/>
          </w:tcPr>
          <w:p w14:paraId="5CD4FC26">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体育经纪人</w:t>
            </w:r>
          </w:p>
        </w:tc>
        <w:tc>
          <w:tcPr>
            <w:tcW w:w="4606" w:type="dxa"/>
            <w:tcBorders>
              <w:right w:val="single" w:color="000000" w:sz="6" w:space="0"/>
            </w:tcBorders>
          </w:tcPr>
          <w:p w14:paraId="7A1735D4">
            <w:pPr>
              <w:spacing w:line="300" w:lineRule="exact"/>
              <w:rPr>
                <w:rFonts w:ascii="华文宋体" w:hAnsi="华文宋体" w:eastAsia="华文宋体" w:cs="宋体"/>
                <w:color w:val="000000" w:themeColor="text1"/>
                <w:sz w:val="22"/>
                <w:szCs w:val="18"/>
              </w:rPr>
            </w:pPr>
          </w:p>
        </w:tc>
      </w:tr>
      <w:tr w14:paraId="1B7D435E">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79FB2655">
            <w:pPr>
              <w:spacing w:line="300" w:lineRule="exact"/>
              <w:jc w:val="center"/>
              <w:rPr>
                <w:rFonts w:ascii="华文宋体" w:hAnsi="华文宋体" w:eastAsia="华文宋体" w:cs="宋体"/>
                <w:b/>
                <w:bCs/>
                <w:color w:val="000000" w:themeColor="text1"/>
                <w:sz w:val="22"/>
                <w:szCs w:val="18"/>
              </w:rPr>
            </w:pPr>
          </w:p>
        </w:tc>
        <w:tc>
          <w:tcPr>
            <w:tcW w:w="665" w:type="dxa"/>
          </w:tcPr>
          <w:p w14:paraId="7FD3F7FF">
            <w:pPr>
              <w:spacing w:line="300" w:lineRule="exact"/>
              <w:jc w:val="center"/>
              <w:rPr>
                <w:rFonts w:ascii="华文宋体" w:hAnsi="华文宋体" w:eastAsia="华文宋体" w:cs="宋体"/>
                <w:b/>
                <w:bCs/>
                <w:color w:val="000000" w:themeColor="text1"/>
                <w:sz w:val="22"/>
                <w:szCs w:val="18"/>
              </w:rPr>
            </w:pPr>
          </w:p>
        </w:tc>
        <w:tc>
          <w:tcPr>
            <w:tcW w:w="665" w:type="dxa"/>
          </w:tcPr>
          <w:p w14:paraId="0E1A6D92">
            <w:pPr>
              <w:spacing w:line="300" w:lineRule="exact"/>
              <w:jc w:val="center"/>
              <w:rPr>
                <w:rFonts w:ascii="华文宋体" w:hAnsi="华文宋体" w:eastAsia="华文宋体" w:cs="宋体"/>
                <w:color w:val="000000" w:themeColor="text1"/>
                <w:sz w:val="22"/>
                <w:szCs w:val="18"/>
              </w:rPr>
            </w:pPr>
          </w:p>
        </w:tc>
        <w:tc>
          <w:tcPr>
            <w:tcW w:w="665" w:type="dxa"/>
          </w:tcPr>
          <w:p w14:paraId="68C54D5D">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9059</w:t>
            </w:r>
          </w:p>
        </w:tc>
        <w:tc>
          <w:tcPr>
            <w:tcW w:w="2315" w:type="dxa"/>
          </w:tcPr>
          <w:p w14:paraId="5371CC3A">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其他文化艺术经纪代理</w:t>
            </w:r>
          </w:p>
        </w:tc>
        <w:tc>
          <w:tcPr>
            <w:tcW w:w="4606" w:type="dxa"/>
            <w:tcBorders>
              <w:right w:val="single" w:color="000000" w:sz="6" w:space="0"/>
            </w:tcBorders>
          </w:tcPr>
          <w:p w14:paraId="105D94B7">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指除文化娱乐经纪人、体育经纪人、艺术品、收藏品经纪代理以外的其他文化艺术经纪代理</w:t>
            </w:r>
          </w:p>
        </w:tc>
      </w:tr>
      <w:tr w14:paraId="5307BAD7">
        <w:tblPrEx>
          <w:tblBorders>
            <w:top w:val="single" w:color="000000" w:sz="4" w:space="0"/>
            <w:left w:val="none" w:color="auto" w:sz="0" w:space="0"/>
            <w:bottom w:val="single" w:color="000000" w:sz="4" w:space="0"/>
            <w:right w:val="none" w:color="auto" w:sz="0" w:space="0"/>
            <w:insideH w:val="none" w:color="auto" w:sz="0" w:space="0"/>
            <w:insideV w:val="single" w:color="000000" w:sz="4" w:space="0"/>
          </w:tblBorders>
          <w:tblCellMar>
            <w:top w:w="0" w:type="dxa"/>
            <w:left w:w="108" w:type="dxa"/>
            <w:bottom w:w="0" w:type="dxa"/>
            <w:right w:w="108" w:type="dxa"/>
          </w:tblCellMar>
        </w:tblPrEx>
        <w:trPr>
          <w:jc w:val="center"/>
        </w:trPr>
        <w:tc>
          <w:tcPr>
            <w:tcW w:w="665" w:type="dxa"/>
            <w:tcBorders>
              <w:left w:val="single" w:color="000000" w:sz="6" w:space="0"/>
            </w:tcBorders>
          </w:tcPr>
          <w:p w14:paraId="492DA7AF">
            <w:pPr>
              <w:spacing w:line="300" w:lineRule="exact"/>
              <w:jc w:val="center"/>
              <w:rPr>
                <w:rFonts w:ascii="华文宋体" w:hAnsi="华文宋体" w:eastAsia="华文宋体" w:cs="宋体"/>
                <w:b/>
                <w:bCs/>
                <w:color w:val="000000" w:themeColor="text1"/>
                <w:sz w:val="22"/>
                <w:szCs w:val="18"/>
              </w:rPr>
            </w:pPr>
          </w:p>
        </w:tc>
        <w:tc>
          <w:tcPr>
            <w:tcW w:w="665" w:type="dxa"/>
          </w:tcPr>
          <w:p w14:paraId="4B798A89">
            <w:pPr>
              <w:spacing w:line="300" w:lineRule="exact"/>
              <w:jc w:val="center"/>
              <w:rPr>
                <w:rFonts w:ascii="华文宋体" w:hAnsi="华文宋体" w:eastAsia="华文宋体" w:cs="宋体"/>
                <w:b/>
                <w:bCs/>
                <w:color w:val="000000" w:themeColor="text1"/>
                <w:sz w:val="22"/>
                <w:szCs w:val="18"/>
              </w:rPr>
            </w:pPr>
          </w:p>
        </w:tc>
        <w:tc>
          <w:tcPr>
            <w:tcW w:w="665" w:type="dxa"/>
          </w:tcPr>
          <w:p w14:paraId="29338D29">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909</w:t>
            </w:r>
          </w:p>
        </w:tc>
        <w:tc>
          <w:tcPr>
            <w:tcW w:w="665" w:type="dxa"/>
          </w:tcPr>
          <w:p w14:paraId="43912FDF">
            <w:pPr>
              <w:spacing w:line="300" w:lineRule="exact"/>
              <w:jc w:val="center"/>
              <w:rPr>
                <w:rFonts w:ascii="华文宋体" w:hAnsi="华文宋体" w:eastAsia="华文宋体" w:cs="宋体"/>
                <w:color w:val="000000" w:themeColor="text1"/>
                <w:sz w:val="22"/>
                <w:szCs w:val="18"/>
              </w:rPr>
            </w:pPr>
            <w:r>
              <w:rPr>
                <w:rFonts w:ascii="华文宋体" w:hAnsi="华文宋体" w:eastAsia="华文宋体" w:cs="宋体"/>
                <w:color w:val="000000" w:themeColor="text1"/>
                <w:sz w:val="22"/>
                <w:szCs w:val="18"/>
              </w:rPr>
              <w:t>9090</w:t>
            </w:r>
          </w:p>
        </w:tc>
        <w:tc>
          <w:tcPr>
            <w:tcW w:w="2315" w:type="dxa"/>
          </w:tcPr>
          <w:p w14:paraId="1583A3FC">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其他娱乐业</w:t>
            </w:r>
          </w:p>
        </w:tc>
        <w:tc>
          <w:tcPr>
            <w:tcW w:w="4606" w:type="dxa"/>
            <w:tcBorders>
              <w:right w:val="single" w:color="000000" w:sz="6" w:space="0"/>
            </w:tcBorders>
          </w:tcPr>
          <w:p w14:paraId="3651648B">
            <w:pPr>
              <w:spacing w:line="300" w:lineRule="exact"/>
              <w:rPr>
                <w:rFonts w:ascii="华文宋体" w:hAnsi="华文宋体" w:eastAsia="华文宋体" w:cs="宋体"/>
                <w:color w:val="000000" w:themeColor="text1"/>
                <w:sz w:val="22"/>
                <w:szCs w:val="18"/>
              </w:rPr>
            </w:pPr>
            <w:r>
              <w:rPr>
                <w:rFonts w:hint="eastAsia" w:ascii="华文宋体" w:hAnsi="华文宋体" w:eastAsia="华文宋体" w:cs="宋体"/>
                <w:color w:val="000000" w:themeColor="text1"/>
                <w:sz w:val="22"/>
                <w:szCs w:val="18"/>
              </w:rPr>
              <w:t>指公园、海滩和旅游景点内小型设施的娱乐活动及其他娱乐活动</w:t>
            </w:r>
          </w:p>
        </w:tc>
      </w:tr>
    </w:tbl>
    <w:p w14:paraId="607B271D"/>
    <w:sectPr>
      <w:footerReference r:id="rId5" w:type="default"/>
      <w:footerReference r:id="rId6" w:type="even"/>
      <w:pgSz w:w="11906" w:h="16838"/>
      <w:pgMar w:top="1247" w:right="1021" w:bottom="1134" w:left="1021" w:header="851" w:footer="397"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华文宋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30368129"/>
      <w:docPartObj>
        <w:docPartGallery w:val="autotext"/>
      </w:docPartObj>
    </w:sdtPr>
    <w:sdtEndPr>
      <w:rPr>
        <w:rFonts w:asciiTheme="majorEastAsia" w:hAnsiTheme="majorEastAsia" w:eastAsiaTheme="majorEastAsia"/>
        <w:sz w:val="28"/>
        <w:szCs w:val="28"/>
      </w:rPr>
    </w:sdtEndPr>
    <w:sdtContent>
      <w:p w14:paraId="3E182876">
        <w:pPr>
          <w:pStyle w:val="55"/>
          <w:jc w:val="right"/>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1 -</w:t>
        </w:r>
        <w:r>
          <w:rPr>
            <w:rFonts w:asciiTheme="majorEastAsia" w:hAnsiTheme="majorEastAsia" w:eastAsiaTheme="majorEastAsia"/>
            <w:sz w:val="28"/>
            <w:szCs w:val="28"/>
          </w:rPr>
          <w:fldChar w:fldCharType="end"/>
        </w:r>
      </w:p>
    </w:sdtContent>
  </w:sdt>
  <w:p w14:paraId="3662E15B">
    <w:pPr>
      <w:pStyle w:val="55"/>
      <w:rPr>
        <w:rFonts w:asciiTheme="majorEastAsia" w:hAnsiTheme="majorEastAsia" w:eastAsiaTheme="maj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ajorEastAsia" w:hAnsiTheme="majorEastAsia" w:eastAsiaTheme="majorEastAsia"/>
        <w:sz w:val="28"/>
        <w:szCs w:val="28"/>
      </w:rPr>
      <w:id w:val="30368130"/>
      <w:docPartObj>
        <w:docPartGallery w:val="autotext"/>
      </w:docPartObj>
    </w:sdtPr>
    <w:sdtEndPr>
      <w:rPr>
        <w:rFonts w:asciiTheme="majorEastAsia" w:hAnsiTheme="majorEastAsia" w:eastAsiaTheme="majorEastAsia"/>
        <w:sz w:val="28"/>
        <w:szCs w:val="28"/>
      </w:rPr>
    </w:sdtEndPr>
    <w:sdtContent>
      <w:p w14:paraId="417209E7">
        <w:pPr>
          <w:pStyle w:val="55"/>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2 -</w:t>
        </w:r>
        <w:r>
          <w:rPr>
            <w:rFonts w:asciiTheme="majorEastAsia" w:hAnsiTheme="majorEastAsia" w:eastAsiaTheme="majorEastAsia"/>
            <w:sz w:val="28"/>
            <w:szCs w:val="28"/>
          </w:rPr>
          <w:fldChar w:fldCharType="end"/>
        </w:r>
      </w:p>
    </w:sdtContent>
  </w:sdt>
  <w:p w14:paraId="68065841">
    <w:pPr>
      <w:pStyle w:val="55"/>
      <w:rPr>
        <w:rFonts w:asciiTheme="majorEastAsia" w:hAnsiTheme="majorEastAsia" w:eastAsiaTheme="maj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C3B9B"/>
    <w:rsid w:val="00005F0E"/>
    <w:rsid w:val="00006C34"/>
    <w:rsid w:val="00006E99"/>
    <w:rsid w:val="00025D7D"/>
    <w:rsid w:val="00034379"/>
    <w:rsid w:val="00041DCB"/>
    <w:rsid w:val="00047E83"/>
    <w:rsid w:val="00050C81"/>
    <w:rsid w:val="000524F9"/>
    <w:rsid w:val="00056D22"/>
    <w:rsid w:val="000570CD"/>
    <w:rsid w:val="00072C89"/>
    <w:rsid w:val="00073DE5"/>
    <w:rsid w:val="00074835"/>
    <w:rsid w:val="00076E6B"/>
    <w:rsid w:val="00081CCF"/>
    <w:rsid w:val="00085555"/>
    <w:rsid w:val="00092505"/>
    <w:rsid w:val="000943FF"/>
    <w:rsid w:val="0009640D"/>
    <w:rsid w:val="000A07DE"/>
    <w:rsid w:val="000A406F"/>
    <w:rsid w:val="000B0587"/>
    <w:rsid w:val="000B1AB1"/>
    <w:rsid w:val="000D324F"/>
    <w:rsid w:val="000E6458"/>
    <w:rsid w:val="000E7CE9"/>
    <w:rsid w:val="000F3098"/>
    <w:rsid w:val="00107A40"/>
    <w:rsid w:val="00111058"/>
    <w:rsid w:val="00112339"/>
    <w:rsid w:val="0011420C"/>
    <w:rsid w:val="00114417"/>
    <w:rsid w:val="001224AF"/>
    <w:rsid w:val="0012520C"/>
    <w:rsid w:val="001458B8"/>
    <w:rsid w:val="00145A92"/>
    <w:rsid w:val="001657D9"/>
    <w:rsid w:val="00165F15"/>
    <w:rsid w:val="00174003"/>
    <w:rsid w:val="0017413D"/>
    <w:rsid w:val="00176EBD"/>
    <w:rsid w:val="00177344"/>
    <w:rsid w:val="001A0912"/>
    <w:rsid w:val="001A1A4B"/>
    <w:rsid w:val="001A27B9"/>
    <w:rsid w:val="001A386A"/>
    <w:rsid w:val="001A66D3"/>
    <w:rsid w:val="001B0C96"/>
    <w:rsid w:val="001B386C"/>
    <w:rsid w:val="001C5B61"/>
    <w:rsid w:val="001D6C6B"/>
    <w:rsid w:val="001F5D6C"/>
    <w:rsid w:val="002103F9"/>
    <w:rsid w:val="0022248A"/>
    <w:rsid w:val="00232838"/>
    <w:rsid w:val="0025271E"/>
    <w:rsid w:val="00266917"/>
    <w:rsid w:val="00267269"/>
    <w:rsid w:val="00270E32"/>
    <w:rsid w:val="00273488"/>
    <w:rsid w:val="002764A2"/>
    <w:rsid w:val="00294256"/>
    <w:rsid w:val="002A001C"/>
    <w:rsid w:val="002A1E09"/>
    <w:rsid w:val="002A2534"/>
    <w:rsid w:val="002C3EED"/>
    <w:rsid w:val="002E224B"/>
    <w:rsid w:val="002E3F1F"/>
    <w:rsid w:val="002F3BC4"/>
    <w:rsid w:val="003043C9"/>
    <w:rsid w:val="00312002"/>
    <w:rsid w:val="0032004E"/>
    <w:rsid w:val="0032242F"/>
    <w:rsid w:val="00325FDF"/>
    <w:rsid w:val="00335E84"/>
    <w:rsid w:val="0034584D"/>
    <w:rsid w:val="00354DFF"/>
    <w:rsid w:val="00355D9E"/>
    <w:rsid w:val="003560EC"/>
    <w:rsid w:val="00357C45"/>
    <w:rsid w:val="00357CE5"/>
    <w:rsid w:val="003677BC"/>
    <w:rsid w:val="003722AF"/>
    <w:rsid w:val="003772DA"/>
    <w:rsid w:val="00391CF7"/>
    <w:rsid w:val="0039460C"/>
    <w:rsid w:val="00395A85"/>
    <w:rsid w:val="003A27EB"/>
    <w:rsid w:val="003B2E6A"/>
    <w:rsid w:val="003B7131"/>
    <w:rsid w:val="003C1C6E"/>
    <w:rsid w:val="003C2ECA"/>
    <w:rsid w:val="003C4DB8"/>
    <w:rsid w:val="003D08B5"/>
    <w:rsid w:val="003D1864"/>
    <w:rsid w:val="003D35F2"/>
    <w:rsid w:val="003D5E8D"/>
    <w:rsid w:val="003D629C"/>
    <w:rsid w:val="003E4B99"/>
    <w:rsid w:val="003E5055"/>
    <w:rsid w:val="003E59E5"/>
    <w:rsid w:val="003E7FB5"/>
    <w:rsid w:val="003F1093"/>
    <w:rsid w:val="004022B7"/>
    <w:rsid w:val="00404BF2"/>
    <w:rsid w:val="00421ED7"/>
    <w:rsid w:val="00425EE3"/>
    <w:rsid w:val="00431D89"/>
    <w:rsid w:val="00441FD3"/>
    <w:rsid w:val="00453FC2"/>
    <w:rsid w:val="00456655"/>
    <w:rsid w:val="00460D81"/>
    <w:rsid w:val="00461140"/>
    <w:rsid w:val="0046498D"/>
    <w:rsid w:val="00464C73"/>
    <w:rsid w:val="0047176E"/>
    <w:rsid w:val="004738AB"/>
    <w:rsid w:val="00475A67"/>
    <w:rsid w:val="00491B00"/>
    <w:rsid w:val="00494E7C"/>
    <w:rsid w:val="004A4998"/>
    <w:rsid w:val="004C1280"/>
    <w:rsid w:val="004C6DD5"/>
    <w:rsid w:val="004D0075"/>
    <w:rsid w:val="004D3294"/>
    <w:rsid w:val="004D4C76"/>
    <w:rsid w:val="004E40AA"/>
    <w:rsid w:val="004F1916"/>
    <w:rsid w:val="005053FA"/>
    <w:rsid w:val="00510CF0"/>
    <w:rsid w:val="00511758"/>
    <w:rsid w:val="00523F98"/>
    <w:rsid w:val="00527EB0"/>
    <w:rsid w:val="0053007B"/>
    <w:rsid w:val="00540C21"/>
    <w:rsid w:val="00542CFF"/>
    <w:rsid w:val="00550D1E"/>
    <w:rsid w:val="005547EF"/>
    <w:rsid w:val="0057236E"/>
    <w:rsid w:val="00576E6B"/>
    <w:rsid w:val="0058404A"/>
    <w:rsid w:val="00593C1D"/>
    <w:rsid w:val="005958AF"/>
    <w:rsid w:val="005A1202"/>
    <w:rsid w:val="005A4154"/>
    <w:rsid w:val="005A6934"/>
    <w:rsid w:val="005B22BC"/>
    <w:rsid w:val="005C3E5B"/>
    <w:rsid w:val="005C672C"/>
    <w:rsid w:val="005D10DE"/>
    <w:rsid w:val="005D51F0"/>
    <w:rsid w:val="005D6500"/>
    <w:rsid w:val="005E0440"/>
    <w:rsid w:val="005E24EE"/>
    <w:rsid w:val="005F6D4C"/>
    <w:rsid w:val="00613442"/>
    <w:rsid w:val="00614293"/>
    <w:rsid w:val="00616AD4"/>
    <w:rsid w:val="00622F83"/>
    <w:rsid w:val="00636958"/>
    <w:rsid w:val="00642440"/>
    <w:rsid w:val="006477A7"/>
    <w:rsid w:val="006478BD"/>
    <w:rsid w:val="006508C3"/>
    <w:rsid w:val="006563D5"/>
    <w:rsid w:val="00661999"/>
    <w:rsid w:val="006620DB"/>
    <w:rsid w:val="0067443D"/>
    <w:rsid w:val="00686ECA"/>
    <w:rsid w:val="00693D56"/>
    <w:rsid w:val="006975AD"/>
    <w:rsid w:val="006A1845"/>
    <w:rsid w:val="006A2D92"/>
    <w:rsid w:val="006B76CD"/>
    <w:rsid w:val="006C2BC0"/>
    <w:rsid w:val="006C3710"/>
    <w:rsid w:val="006D6649"/>
    <w:rsid w:val="006F23D7"/>
    <w:rsid w:val="006F2E57"/>
    <w:rsid w:val="0070101B"/>
    <w:rsid w:val="00703039"/>
    <w:rsid w:val="00707612"/>
    <w:rsid w:val="007235A4"/>
    <w:rsid w:val="0073009C"/>
    <w:rsid w:val="00732C69"/>
    <w:rsid w:val="00735E0F"/>
    <w:rsid w:val="00737A9E"/>
    <w:rsid w:val="00747CCC"/>
    <w:rsid w:val="00765949"/>
    <w:rsid w:val="00782280"/>
    <w:rsid w:val="00783315"/>
    <w:rsid w:val="0079351C"/>
    <w:rsid w:val="007A063A"/>
    <w:rsid w:val="007B0888"/>
    <w:rsid w:val="007B0A0C"/>
    <w:rsid w:val="007B10E6"/>
    <w:rsid w:val="007C1338"/>
    <w:rsid w:val="007C175B"/>
    <w:rsid w:val="007C5CD6"/>
    <w:rsid w:val="007C623E"/>
    <w:rsid w:val="007C799E"/>
    <w:rsid w:val="007D62B9"/>
    <w:rsid w:val="007F3F4F"/>
    <w:rsid w:val="00802D0B"/>
    <w:rsid w:val="00805ED2"/>
    <w:rsid w:val="00815FB6"/>
    <w:rsid w:val="008210A0"/>
    <w:rsid w:val="00835231"/>
    <w:rsid w:val="0084447F"/>
    <w:rsid w:val="00844FAE"/>
    <w:rsid w:val="00846FF5"/>
    <w:rsid w:val="008545F3"/>
    <w:rsid w:val="00873775"/>
    <w:rsid w:val="00876766"/>
    <w:rsid w:val="00883796"/>
    <w:rsid w:val="0089026B"/>
    <w:rsid w:val="00896645"/>
    <w:rsid w:val="008D4A59"/>
    <w:rsid w:val="008D5E44"/>
    <w:rsid w:val="008E44A1"/>
    <w:rsid w:val="008E7B2F"/>
    <w:rsid w:val="008F0898"/>
    <w:rsid w:val="008F17FF"/>
    <w:rsid w:val="0090000A"/>
    <w:rsid w:val="009029A3"/>
    <w:rsid w:val="0091019F"/>
    <w:rsid w:val="00914DB0"/>
    <w:rsid w:val="0092073F"/>
    <w:rsid w:val="00926D7C"/>
    <w:rsid w:val="00930F5F"/>
    <w:rsid w:val="009343D7"/>
    <w:rsid w:val="009443FD"/>
    <w:rsid w:val="009477C8"/>
    <w:rsid w:val="009524F6"/>
    <w:rsid w:val="00952D94"/>
    <w:rsid w:val="00964D1A"/>
    <w:rsid w:val="00964DB4"/>
    <w:rsid w:val="0096560B"/>
    <w:rsid w:val="00967F33"/>
    <w:rsid w:val="009802E2"/>
    <w:rsid w:val="009860EE"/>
    <w:rsid w:val="00995417"/>
    <w:rsid w:val="00995DDD"/>
    <w:rsid w:val="009A1FCC"/>
    <w:rsid w:val="009A3513"/>
    <w:rsid w:val="009B6362"/>
    <w:rsid w:val="009C1A3E"/>
    <w:rsid w:val="009D432F"/>
    <w:rsid w:val="009E349C"/>
    <w:rsid w:val="009E4412"/>
    <w:rsid w:val="009E5307"/>
    <w:rsid w:val="009E67BA"/>
    <w:rsid w:val="009E7B7B"/>
    <w:rsid w:val="009F300C"/>
    <w:rsid w:val="009F4D52"/>
    <w:rsid w:val="009F6441"/>
    <w:rsid w:val="00A0206F"/>
    <w:rsid w:val="00A05405"/>
    <w:rsid w:val="00A058F2"/>
    <w:rsid w:val="00A179AC"/>
    <w:rsid w:val="00A21E77"/>
    <w:rsid w:val="00A30030"/>
    <w:rsid w:val="00A4297D"/>
    <w:rsid w:val="00A45273"/>
    <w:rsid w:val="00A508D0"/>
    <w:rsid w:val="00A55E53"/>
    <w:rsid w:val="00A56052"/>
    <w:rsid w:val="00A64F6C"/>
    <w:rsid w:val="00A65EED"/>
    <w:rsid w:val="00A672CC"/>
    <w:rsid w:val="00A72599"/>
    <w:rsid w:val="00A739CE"/>
    <w:rsid w:val="00A76543"/>
    <w:rsid w:val="00A847E1"/>
    <w:rsid w:val="00A91159"/>
    <w:rsid w:val="00A96E24"/>
    <w:rsid w:val="00AB18D1"/>
    <w:rsid w:val="00AB3830"/>
    <w:rsid w:val="00AD1A6B"/>
    <w:rsid w:val="00AD4271"/>
    <w:rsid w:val="00AD4DBF"/>
    <w:rsid w:val="00AD6BA1"/>
    <w:rsid w:val="00AD6C50"/>
    <w:rsid w:val="00AD7002"/>
    <w:rsid w:val="00AE07DB"/>
    <w:rsid w:val="00AE2F21"/>
    <w:rsid w:val="00AE75B1"/>
    <w:rsid w:val="00AE7675"/>
    <w:rsid w:val="00AF6232"/>
    <w:rsid w:val="00AF7E96"/>
    <w:rsid w:val="00AF7F13"/>
    <w:rsid w:val="00B12418"/>
    <w:rsid w:val="00B17F81"/>
    <w:rsid w:val="00B36609"/>
    <w:rsid w:val="00B368BC"/>
    <w:rsid w:val="00B3697C"/>
    <w:rsid w:val="00B41DA2"/>
    <w:rsid w:val="00B55F10"/>
    <w:rsid w:val="00B568ED"/>
    <w:rsid w:val="00B5707D"/>
    <w:rsid w:val="00B61F02"/>
    <w:rsid w:val="00B63329"/>
    <w:rsid w:val="00B63E47"/>
    <w:rsid w:val="00B64424"/>
    <w:rsid w:val="00B65029"/>
    <w:rsid w:val="00B719B0"/>
    <w:rsid w:val="00B84F5D"/>
    <w:rsid w:val="00B90F52"/>
    <w:rsid w:val="00B90FC3"/>
    <w:rsid w:val="00B91202"/>
    <w:rsid w:val="00B934E8"/>
    <w:rsid w:val="00BA53E3"/>
    <w:rsid w:val="00BA5B69"/>
    <w:rsid w:val="00BA634F"/>
    <w:rsid w:val="00BB77B9"/>
    <w:rsid w:val="00BC088D"/>
    <w:rsid w:val="00BD4DC8"/>
    <w:rsid w:val="00BD723F"/>
    <w:rsid w:val="00BE0AA4"/>
    <w:rsid w:val="00BE5D60"/>
    <w:rsid w:val="00C12D68"/>
    <w:rsid w:val="00C16E25"/>
    <w:rsid w:val="00C17572"/>
    <w:rsid w:val="00C21C17"/>
    <w:rsid w:val="00C2794A"/>
    <w:rsid w:val="00C312B5"/>
    <w:rsid w:val="00C32584"/>
    <w:rsid w:val="00C32820"/>
    <w:rsid w:val="00C3286E"/>
    <w:rsid w:val="00C3544F"/>
    <w:rsid w:val="00C42782"/>
    <w:rsid w:val="00C433A6"/>
    <w:rsid w:val="00C473DE"/>
    <w:rsid w:val="00C608B7"/>
    <w:rsid w:val="00C61196"/>
    <w:rsid w:val="00C64397"/>
    <w:rsid w:val="00C74387"/>
    <w:rsid w:val="00C80D62"/>
    <w:rsid w:val="00CA3263"/>
    <w:rsid w:val="00CA7B94"/>
    <w:rsid w:val="00CB56D3"/>
    <w:rsid w:val="00CC3B9B"/>
    <w:rsid w:val="00CD6A33"/>
    <w:rsid w:val="00CD7F4E"/>
    <w:rsid w:val="00CE5D1C"/>
    <w:rsid w:val="00CE6AE8"/>
    <w:rsid w:val="00CF29DB"/>
    <w:rsid w:val="00CF4526"/>
    <w:rsid w:val="00D03798"/>
    <w:rsid w:val="00D05822"/>
    <w:rsid w:val="00D121C2"/>
    <w:rsid w:val="00D23D3A"/>
    <w:rsid w:val="00D27C3C"/>
    <w:rsid w:val="00D35B13"/>
    <w:rsid w:val="00D36727"/>
    <w:rsid w:val="00D43BAF"/>
    <w:rsid w:val="00D5459A"/>
    <w:rsid w:val="00D55AB6"/>
    <w:rsid w:val="00D7214D"/>
    <w:rsid w:val="00D74823"/>
    <w:rsid w:val="00D76A64"/>
    <w:rsid w:val="00D76CC8"/>
    <w:rsid w:val="00D82F6C"/>
    <w:rsid w:val="00D8604C"/>
    <w:rsid w:val="00D86812"/>
    <w:rsid w:val="00D93845"/>
    <w:rsid w:val="00DA110E"/>
    <w:rsid w:val="00DA4A3F"/>
    <w:rsid w:val="00DA6C42"/>
    <w:rsid w:val="00DB0719"/>
    <w:rsid w:val="00DB4C84"/>
    <w:rsid w:val="00DD0254"/>
    <w:rsid w:val="00DD4A87"/>
    <w:rsid w:val="00DE2AF7"/>
    <w:rsid w:val="00DE6F6A"/>
    <w:rsid w:val="00DF753E"/>
    <w:rsid w:val="00E12890"/>
    <w:rsid w:val="00E2689C"/>
    <w:rsid w:val="00E27632"/>
    <w:rsid w:val="00E40ACF"/>
    <w:rsid w:val="00E51502"/>
    <w:rsid w:val="00E51995"/>
    <w:rsid w:val="00E55A53"/>
    <w:rsid w:val="00E61523"/>
    <w:rsid w:val="00E6363C"/>
    <w:rsid w:val="00E72362"/>
    <w:rsid w:val="00E77E2F"/>
    <w:rsid w:val="00E82F10"/>
    <w:rsid w:val="00E94C59"/>
    <w:rsid w:val="00E951DA"/>
    <w:rsid w:val="00E96DFB"/>
    <w:rsid w:val="00EA2CFC"/>
    <w:rsid w:val="00EA5A50"/>
    <w:rsid w:val="00EB3507"/>
    <w:rsid w:val="00EB47BF"/>
    <w:rsid w:val="00EC1F4C"/>
    <w:rsid w:val="00EC5B9A"/>
    <w:rsid w:val="00EC6BA5"/>
    <w:rsid w:val="00ED0456"/>
    <w:rsid w:val="00ED6AC7"/>
    <w:rsid w:val="00EE2C4E"/>
    <w:rsid w:val="00EE7D30"/>
    <w:rsid w:val="00EF0B56"/>
    <w:rsid w:val="00F020EB"/>
    <w:rsid w:val="00F03004"/>
    <w:rsid w:val="00F041F2"/>
    <w:rsid w:val="00F043AF"/>
    <w:rsid w:val="00F13AF1"/>
    <w:rsid w:val="00F22E21"/>
    <w:rsid w:val="00F25DDF"/>
    <w:rsid w:val="00F27A59"/>
    <w:rsid w:val="00F318CE"/>
    <w:rsid w:val="00F32B5F"/>
    <w:rsid w:val="00F32D60"/>
    <w:rsid w:val="00F344F3"/>
    <w:rsid w:val="00F46C50"/>
    <w:rsid w:val="00F47BEC"/>
    <w:rsid w:val="00F52667"/>
    <w:rsid w:val="00F579B1"/>
    <w:rsid w:val="00F60543"/>
    <w:rsid w:val="00F62A4E"/>
    <w:rsid w:val="00F64685"/>
    <w:rsid w:val="00F72A95"/>
    <w:rsid w:val="00F80877"/>
    <w:rsid w:val="00F80D41"/>
    <w:rsid w:val="00F82703"/>
    <w:rsid w:val="00F90279"/>
    <w:rsid w:val="00F97708"/>
    <w:rsid w:val="00FB3004"/>
    <w:rsid w:val="00FB34CC"/>
    <w:rsid w:val="00FB552E"/>
    <w:rsid w:val="00FC3E51"/>
    <w:rsid w:val="00FC6868"/>
    <w:rsid w:val="00FD3F1C"/>
    <w:rsid w:val="00FD5CEB"/>
    <w:rsid w:val="00FD65D6"/>
    <w:rsid w:val="00FE4DD2"/>
    <w:rsid w:val="00FF0C14"/>
    <w:rsid w:val="18FD10A8"/>
    <w:rsid w:val="B77D522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iPriority="99" w:name="Normal Indent"/>
    <w:lsdException w:qFormat="1"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qFormat="1" w:uiPriority="99" w:name="index heading"/>
    <w:lsdException w:qFormat="1" w:uiPriority="0" w:name="caption" w:locked="1"/>
    <w:lsdException w:qFormat="1" w:uiPriority="99" w:name="table of figures"/>
    <w:lsdException w:qFormat="1" w:uiPriority="99" w:name="envelope address"/>
    <w:lsdException w:qFormat="1"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ocked="1"/>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0" w:semiHidden="0" w:name="Subtitle" w:locked="1"/>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uiPriority="99" w:name="Hyperlink"/>
    <w:lsdException w:qFormat="1" w:unhideWhenUsed="0"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qFormat="1" w:uiPriority="99" w:name="Plain Text"/>
    <w:lsdException w:qFormat="1" w:uiPriority="99" w:name="E-mail Signature"/>
    <w:lsdException w:qFormat="1" w:uiPriority="99"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Calibri" w:hAnsi="Calibri" w:eastAsia="宋体" w:cs="Times New Roman"/>
      <w:kern w:val="2"/>
      <w:sz w:val="21"/>
      <w:szCs w:val="22"/>
      <w:lang w:val="en-US" w:eastAsia="zh-CN" w:bidi="ar-SA"/>
    </w:rPr>
  </w:style>
  <w:style w:type="paragraph" w:styleId="3">
    <w:name w:val="heading 1"/>
    <w:basedOn w:val="1"/>
    <w:next w:val="1"/>
    <w:link w:val="94"/>
    <w:qFormat/>
    <w:uiPriority w:val="99"/>
    <w:pPr>
      <w:keepNext/>
      <w:keepLines/>
      <w:spacing w:before="340" w:after="330" w:line="578" w:lineRule="atLeast"/>
      <w:outlineLvl w:val="0"/>
    </w:pPr>
    <w:rPr>
      <w:b/>
      <w:bCs/>
      <w:kern w:val="44"/>
      <w:sz w:val="44"/>
      <w:szCs w:val="44"/>
    </w:rPr>
  </w:style>
  <w:style w:type="paragraph" w:styleId="4">
    <w:name w:val="heading 2"/>
    <w:basedOn w:val="1"/>
    <w:next w:val="1"/>
    <w:link w:val="129"/>
    <w:semiHidden/>
    <w:unhideWhenUsed/>
    <w:qFormat/>
    <w:locked/>
    <w:uiPriority w:val="0"/>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5">
    <w:name w:val="heading 3"/>
    <w:basedOn w:val="1"/>
    <w:next w:val="1"/>
    <w:link w:val="130"/>
    <w:semiHidden/>
    <w:unhideWhenUsed/>
    <w:qFormat/>
    <w:locked/>
    <w:uiPriority w:val="0"/>
    <w:pPr>
      <w:keepNext/>
      <w:keepLines/>
      <w:spacing w:before="260" w:after="260" w:line="416" w:lineRule="atLeast"/>
      <w:outlineLvl w:val="2"/>
    </w:pPr>
    <w:rPr>
      <w:b/>
      <w:bCs/>
      <w:sz w:val="32"/>
      <w:szCs w:val="32"/>
    </w:rPr>
  </w:style>
  <w:style w:type="paragraph" w:styleId="6">
    <w:name w:val="heading 4"/>
    <w:basedOn w:val="1"/>
    <w:next w:val="1"/>
    <w:link w:val="131"/>
    <w:semiHidden/>
    <w:unhideWhenUsed/>
    <w:qFormat/>
    <w:locked/>
    <w:uiPriority w:val="0"/>
    <w:pPr>
      <w:keepNext/>
      <w:keepLines/>
      <w:spacing w:before="280" w:after="290" w:line="376" w:lineRule="atLeast"/>
      <w:outlineLvl w:val="3"/>
    </w:pPr>
    <w:rPr>
      <w:rFonts w:asciiTheme="majorHAnsi" w:hAnsiTheme="majorHAnsi" w:eastAsiaTheme="majorEastAsia" w:cstheme="majorBidi"/>
      <w:b/>
      <w:bCs/>
      <w:sz w:val="28"/>
      <w:szCs w:val="28"/>
    </w:rPr>
  </w:style>
  <w:style w:type="paragraph" w:styleId="7">
    <w:name w:val="heading 5"/>
    <w:basedOn w:val="1"/>
    <w:next w:val="1"/>
    <w:link w:val="132"/>
    <w:semiHidden/>
    <w:unhideWhenUsed/>
    <w:qFormat/>
    <w:locked/>
    <w:uiPriority w:val="0"/>
    <w:pPr>
      <w:keepNext/>
      <w:keepLines/>
      <w:spacing w:before="280" w:after="290" w:line="376" w:lineRule="atLeast"/>
      <w:outlineLvl w:val="4"/>
    </w:pPr>
    <w:rPr>
      <w:b/>
      <w:bCs/>
      <w:sz w:val="28"/>
      <w:szCs w:val="28"/>
    </w:rPr>
  </w:style>
  <w:style w:type="paragraph" w:styleId="8">
    <w:name w:val="heading 6"/>
    <w:basedOn w:val="1"/>
    <w:next w:val="1"/>
    <w:link w:val="133"/>
    <w:semiHidden/>
    <w:unhideWhenUsed/>
    <w:qFormat/>
    <w:locked/>
    <w:uiPriority w:val="0"/>
    <w:pPr>
      <w:keepNext/>
      <w:keepLines/>
      <w:spacing w:before="240" w:after="64" w:line="320" w:lineRule="atLeast"/>
      <w:outlineLvl w:val="5"/>
    </w:pPr>
    <w:rPr>
      <w:rFonts w:asciiTheme="majorHAnsi" w:hAnsiTheme="majorHAnsi" w:eastAsiaTheme="majorEastAsia" w:cstheme="majorBidi"/>
      <w:b/>
      <w:bCs/>
      <w:sz w:val="24"/>
      <w:szCs w:val="24"/>
    </w:rPr>
  </w:style>
  <w:style w:type="paragraph" w:styleId="9">
    <w:name w:val="heading 7"/>
    <w:basedOn w:val="1"/>
    <w:next w:val="1"/>
    <w:link w:val="134"/>
    <w:semiHidden/>
    <w:unhideWhenUsed/>
    <w:qFormat/>
    <w:locked/>
    <w:uiPriority w:val="0"/>
    <w:pPr>
      <w:keepNext/>
      <w:keepLines/>
      <w:spacing w:before="240" w:after="64" w:line="320" w:lineRule="atLeast"/>
      <w:outlineLvl w:val="6"/>
    </w:pPr>
    <w:rPr>
      <w:b/>
      <w:bCs/>
      <w:sz w:val="24"/>
      <w:szCs w:val="24"/>
    </w:rPr>
  </w:style>
  <w:style w:type="paragraph" w:styleId="10">
    <w:name w:val="heading 8"/>
    <w:basedOn w:val="1"/>
    <w:next w:val="1"/>
    <w:link w:val="135"/>
    <w:semiHidden/>
    <w:unhideWhenUsed/>
    <w:qFormat/>
    <w:locked/>
    <w:uiPriority w:val="0"/>
    <w:pPr>
      <w:keepNext/>
      <w:keepLines/>
      <w:spacing w:before="240" w:after="64" w:line="320" w:lineRule="atLeast"/>
      <w:outlineLvl w:val="7"/>
    </w:pPr>
    <w:rPr>
      <w:rFonts w:asciiTheme="majorHAnsi" w:hAnsiTheme="majorHAnsi" w:eastAsiaTheme="majorEastAsia" w:cstheme="majorBidi"/>
      <w:sz w:val="24"/>
      <w:szCs w:val="24"/>
    </w:rPr>
  </w:style>
  <w:style w:type="paragraph" w:styleId="11">
    <w:name w:val="heading 9"/>
    <w:basedOn w:val="1"/>
    <w:next w:val="1"/>
    <w:link w:val="136"/>
    <w:semiHidden/>
    <w:unhideWhenUsed/>
    <w:qFormat/>
    <w:locked/>
    <w:uiPriority w:val="0"/>
    <w:pPr>
      <w:keepNext/>
      <w:keepLines/>
      <w:spacing w:before="240" w:after="64" w:line="320" w:lineRule="atLeast"/>
      <w:outlineLvl w:val="8"/>
    </w:pPr>
    <w:rPr>
      <w:rFonts w:asciiTheme="majorHAnsi" w:hAnsiTheme="majorHAnsi" w:eastAsiaTheme="majorEastAsia" w:cstheme="majorBidi"/>
      <w:szCs w:val="21"/>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41"/>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semiHidden/>
    <w:unhideWhenUsed/>
    <w:qFormat/>
    <w:uiPriority w:val="99"/>
    <w:pPr>
      <w:ind w:left="100" w:leftChars="400" w:hanging="200" w:hangingChars="200"/>
      <w:contextualSpacing/>
    </w:pPr>
  </w:style>
  <w:style w:type="paragraph" w:styleId="13">
    <w:name w:val="toc 7"/>
    <w:basedOn w:val="1"/>
    <w:next w:val="1"/>
    <w:qFormat/>
    <w:locked/>
    <w:uiPriority w:val="0"/>
    <w:pPr>
      <w:ind w:left="2520" w:leftChars="1200"/>
    </w:pPr>
  </w:style>
  <w:style w:type="paragraph" w:styleId="14">
    <w:name w:val="List Number 2"/>
    <w:basedOn w:val="1"/>
    <w:semiHidden/>
    <w:unhideWhenUsed/>
    <w:qFormat/>
    <w:uiPriority w:val="99"/>
    <w:pPr>
      <w:numPr>
        <w:ilvl w:val="0"/>
        <w:numId w:val="1"/>
      </w:numPr>
      <w:contextualSpacing/>
    </w:pPr>
  </w:style>
  <w:style w:type="paragraph" w:styleId="15">
    <w:name w:val="table of authorities"/>
    <w:basedOn w:val="1"/>
    <w:next w:val="1"/>
    <w:semiHidden/>
    <w:unhideWhenUsed/>
    <w:qFormat/>
    <w:uiPriority w:val="99"/>
    <w:pPr>
      <w:ind w:left="420" w:leftChars="200"/>
    </w:pPr>
  </w:style>
  <w:style w:type="paragraph" w:styleId="16">
    <w:name w:val="Note Heading"/>
    <w:basedOn w:val="1"/>
    <w:next w:val="1"/>
    <w:link w:val="164"/>
    <w:semiHidden/>
    <w:unhideWhenUsed/>
    <w:qFormat/>
    <w:uiPriority w:val="99"/>
    <w:pPr>
      <w:jc w:val="center"/>
    </w:pPr>
  </w:style>
  <w:style w:type="paragraph" w:styleId="17">
    <w:name w:val="List Bullet 4"/>
    <w:basedOn w:val="1"/>
    <w:semiHidden/>
    <w:unhideWhenUsed/>
    <w:qFormat/>
    <w:uiPriority w:val="99"/>
    <w:pPr>
      <w:numPr>
        <w:ilvl w:val="0"/>
        <w:numId w:val="2"/>
      </w:numPr>
      <w:contextualSpacing/>
    </w:pPr>
  </w:style>
  <w:style w:type="paragraph" w:styleId="18">
    <w:name w:val="index 8"/>
    <w:basedOn w:val="1"/>
    <w:next w:val="1"/>
    <w:semiHidden/>
    <w:unhideWhenUsed/>
    <w:qFormat/>
    <w:uiPriority w:val="99"/>
    <w:pPr>
      <w:ind w:left="1400" w:leftChars="1400"/>
    </w:pPr>
  </w:style>
  <w:style w:type="paragraph" w:styleId="19">
    <w:name w:val="E-mail Signature"/>
    <w:basedOn w:val="1"/>
    <w:link w:val="139"/>
    <w:semiHidden/>
    <w:unhideWhenUsed/>
    <w:qFormat/>
    <w:uiPriority w:val="99"/>
  </w:style>
  <w:style w:type="paragraph" w:styleId="20">
    <w:name w:val="List Number"/>
    <w:basedOn w:val="1"/>
    <w:semiHidden/>
    <w:unhideWhenUsed/>
    <w:qFormat/>
    <w:uiPriority w:val="99"/>
    <w:pPr>
      <w:numPr>
        <w:ilvl w:val="0"/>
        <w:numId w:val="3"/>
      </w:numPr>
      <w:contextualSpacing/>
    </w:pPr>
  </w:style>
  <w:style w:type="paragraph" w:styleId="21">
    <w:name w:val="Normal Indent"/>
    <w:basedOn w:val="1"/>
    <w:semiHidden/>
    <w:unhideWhenUsed/>
    <w:qFormat/>
    <w:uiPriority w:val="99"/>
    <w:pPr>
      <w:ind w:firstLine="420" w:firstLineChars="200"/>
    </w:pPr>
  </w:style>
  <w:style w:type="paragraph" w:styleId="22">
    <w:name w:val="caption"/>
    <w:basedOn w:val="1"/>
    <w:next w:val="1"/>
    <w:semiHidden/>
    <w:unhideWhenUsed/>
    <w:qFormat/>
    <w:locked/>
    <w:uiPriority w:val="0"/>
    <w:rPr>
      <w:rFonts w:eastAsia="黑体" w:asciiTheme="majorHAnsi" w:hAnsiTheme="majorHAnsi" w:cstheme="majorBidi"/>
      <w:sz w:val="20"/>
      <w:szCs w:val="20"/>
    </w:rPr>
  </w:style>
  <w:style w:type="paragraph" w:styleId="23">
    <w:name w:val="index 5"/>
    <w:basedOn w:val="1"/>
    <w:next w:val="1"/>
    <w:semiHidden/>
    <w:unhideWhenUsed/>
    <w:qFormat/>
    <w:uiPriority w:val="99"/>
    <w:pPr>
      <w:ind w:left="800" w:leftChars="800"/>
    </w:pPr>
  </w:style>
  <w:style w:type="paragraph" w:styleId="24">
    <w:name w:val="List Bullet"/>
    <w:basedOn w:val="1"/>
    <w:semiHidden/>
    <w:unhideWhenUsed/>
    <w:qFormat/>
    <w:uiPriority w:val="99"/>
    <w:pPr>
      <w:numPr>
        <w:ilvl w:val="0"/>
        <w:numId w:val="4"/>
      </w:numPr>
      <w:contextualSpacing/>
    </w:pPr>
  </w:style>
  <w:style w:type="paragraph" w:styleId="25">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51"/>
    <w:semiHidden/>
    <w:unhideWhenUsed/>
    <w:qFormat/>
    <w:uiPriority w:val="99"/>
    <w:rPr>
      <w:rFonts w:ascii="Microsoft YaHei UI" w:eastAsia="Microsoft YaHei UI"/>
      <w:sz w:val="18"/>
      <w:szCs w:val="18"/>
    </w:rPr>
  </w:style>
  <w:style w:type="paragraph" w:styleId="27">
    <w:name w:val="toa heading"/>
    <w:basedOn w:val="1"/>
    <w:next w:val="1"/>
    <w:semiHidden/>
    <w:unhideWhenUsed/>
    <w:qFormat/>
    <w:uiPriority w:val="99"/>
    <w:pPr>
      <w:spacing w:before="120"/>
    </w:pPr>
    <w:rPr>
      <w:rFonts w:asciiTheme="majorHAnsi" w:hAnsiTheme="majorHAnsi" w:cstheme="majorBidi"/>
      <w:sz w:val="24"/>
      <w:szCs w:val="24"/>
    </w:rPr>
  </w:style>
  <w:style w:type="paragraph" w:styleId="28">
    <w:name w:val="annotation text"/>
    <w:basedOn w:val="1"/>
    <w:link w:val="101"/>
    <w:semiHidden/>
    <w:qFormat/>
    <w:uiPriority w:val="99"/>
    <w:pPr>
      <w:jc w:val="left"/>
    </w:pPr>
  </w:style>
  <w:style w:type="paragraph" w:styleId="29">
    <w:name w:val="index 6"/>
    <w:basedOn w:val="1"/>
    <w:next w:val="1"/>
    <w:semiHidden/>
    <w:unhideWhenUsed/>
    <w:qFormat/>
    <w:uiPriority w:val="99"/>
    <w:pPr>
      <w:ind w:left="1000" w:leftChars="1000"/>
    </w:pPr>
  </w:style>
  <w:style w:type="paragraph" w:styleId="30">
    <w:name w:val="Salutation"/>
    <w:basedOn w:val="1"/>
    <w:next w:val="1"/>
    <w:link w:val="137"/>
    <w:semiHidden/>
    <w:unhideWhenUsed/>
    <w:qFormat/>
    <w:uiPriority w:val="99"/>
  </w:style>
  <w:style w:type="paragraph" w:styleId="31">
    <w:name w:val="Body Text 3"/>
    <w:basedOn w:val="1"/>
    <w:link w:val="161"/>
    <w:semiHidden/>
    <w:unhideWhenUsed/>
    <w:qFormat/>
    <w:uiPriority w:val="99"/>
    <w:pPr>
      <w:spacing w:after="120"/>
    </w:pPr>
    <w:rPr>
      <w:sz w:val="16"/>
      <w:szCs w:val="16"/>
    </w:rPr>
  </w:style>
  <w:style w:type="paragraph" w:styleId="32">
    <w:name w:val="Closing"/>
    <w:basedOn w:val="1"/>
    <w:link w:val="143"/>
    <w:semiHidden/>
    <w:unhideWhenUsed/>
    <w:qFormat/>
    <w:uiPriority w:val="99"/>
    <w:pPr>
      <w:ind w:left="100" w:leftChars="2100"/>
    </w:pPr>
  </w:style>
  <w:style w:type="paragraph" w:styleId="33">
    <w:name w:val="List Bullet 3"/>
    <w:basedOn w:val="1"/>
    <w:semiHidden/>
    <w:unhideWhenUsed/>
    <w:qFormat/>
    <w:uiPriority w:val="99"/>
    <w:pPr>
      <w:numPr>
        <w:ilvl w:val="0"/>
        <w:numId w:val="5"/>
      </w:numPr>
      <w:contextualSpacing/>
    </w:pPr>
  </w:style>
  <w:style w:type="paragraph" w:styleId="34">
    <w:name w:val="Body Text"/>
    <w:basedOn w:val="1"/>
    <w:link w:val="156"/>
    <w:semiHidden/>
    <w:unhideWhenUsed/>
    <w:qFormat/>
    <w:uiPriority w:val="99"/>
    <w:pPr>
      <w:spacing w:after="120"/>
    </w:pPr>
  </w:style>
  <w:style w:type="paragraph" w:styleId="35">
    <w:name w:val="Body Text Indent"/>
    <w:basedOn w:val="1"/>
    <w:link w:val="158"/>
    <w:semiHidden/>
    <w:unhideWhenUsed/>
    <w:qFormat/>
    <w:uiPriority w:val="99"/>
    <w:pPr>
      <w:spacing w:after="120"/>
      <w:ind w:left="420" w:leftChars="200"/>
    </w:pPr>
  </w:style>
  <w:style w:type="paragraph" w:styleId="36">
    <w:name w:val="List Number 3"/>
    <w:basedOn w:val="1"/>
    <w:semiHidden/>
    <w:unhideWhenUsed/>
    <w:qFormat/>
    <w:uiPriority w:val="99"/>
    <w:pPr>
      <w:numPr>
        <w:ilvl w:val="0"/>
        <w:numId w:val="6"/>
      </w:numPr>
      <w:contextualSpacing/>
    </w:pPr>
  </w:style>
  <w:style w:type="paragraph" w:styleId="37">
    <w:name w:val="List 2"/>
    <w:basedOn w:val="1"/>
    <w:semiHidden/>
    <w:unhideWhenUsed/>
    <w:qFormat/>
    <w:uiPriority w:val="99"/>
    <w:pPr>
      <w:ind w:left="100" w:leftChars="200" w:hanging="200" w:hangingChars="200"/>
      <w:contextualSpacing/>
    </w:pPr>
  </w:style>
  <w:style w:type="paragraph" w:styleId="38">
    <w:name w:val="List Continue"/>
    <w:basedOn w:val="1"/>
    <w:semiHidden/>
    <w:unhideWhenUsed/>
    <w:qFormat/>
    <w:uiPriority w:val="99"/>
    <w:pPr>
      <w:spacing w:after="120"/>
      <w:ind w:left="420" w:leftChars="200"/>
      <w:contextualSpacing/>
    </w:pPr>
  </w:style>
  <w:style w:type="paragraph" w:styleId="39">
    <w:name w:val="Block Text"/>
    <w:basedOn w:val="1"/>
    <w:semiHidden/>
    <w:unhideWhenUsed/>
    <w:qFormat/>
    <w:uiPriority w:val="99"/>
    <w:pPr>
      <w:spacing w:after="120"/>
      <w:ind w:left="1440" w:leftChars="700" w:right="1440" w:rightChars="700"/>
    </w:pPr>
  </w:style>
  <w:style w:type="paragraph" w:styleId="40">
    <w:name w:val="List Bullet 2"/>
    <w:basedOn w:val="1"/>
    <w:semiHidden/>
    <w:unhideWhenUsed/>
    <w:qFormat/>
    <w:uiPriority w:val="99"/>
    <w:pPr>
      <w:numPr>
        <w:ilvl w:val="0"/>
        <w:numId w:val="7"/>
      </w:numPr>
      <w:contextualSpacing/>
    </w:pPr>
  </w:style>
  <w:style w:type="paragraph" w:styleId="41">
    <w:name w:val="HTML Address"/>
    <w:basedOn w:val="1"/>
    <w:link w:val="126"/>
    <w:semiHidden/>
    <w:unhideWhenUsed/>
    <w:qFormat/>
    <w:uiPriority w:val="99"/>
    <w:rPr>
      <w:i/>
      <w:iCs/>
    </w:rPr>
  </w:style>
  <w:style w:type="paragraph" w:styleId="42">
    <w:name w:val="index 4"/>
    <w:basedOn w:val="1"/>
    <w:next w:val="1"/>
    <w:semiHidden/>
    <w:unhideWhenUsed/>
    <w:qFormat/>
    <w:uiPriority w:val="99"/>
    <w:pPr>
      <w:ind w:left="600" w:leftChars="600"/>
    </w:pPr>
  </w:style>
  <w:style w:type="paragraph" w:styleId="43">
    <w:name w:val="toc 5"/>
    <w:basedOn w:val="1"/>
    <w:next w:val="1"/>
    <w:qFormat/>
    <w:locked/>
    <w:uiPriority w:val="0"/>
    <w:pPr>
      <w:ind w:left="1680" w:leftChars="800"/>
    </w:pPr>
  </w:style>
  <w:style w:type="paragraph" w:styleId="44">
    <w:name w:val="toc 3"/>
    <w:basedOn w:val="1"/>
    <w:next w:val="1"/>
    <w:qFormat/>
    <w:locked/>
    <w:uiPriority w:val="0"/>
    <w:pPr>
      <w:ind w:left="840" w:leftChars="400"/>
    </w:pPr>
  </w:style>
  <w:style w:type="paragraph" w:styleId="45">
    <w:name w:val="Plain Text"/>
    <w:basedOn w:val="1"/>
    <w:link w:val="138"/>
    <w:semiHidden/>
    <w:unhideWhenUsed/>
    <w:qFormat/>
    <w:uiPriority w:val="99"/>
    <w:rPr>
      <w:rFonts w:ascii="宋体" w:hAnsi="Courier New" w:cs="Courier New"/>
      <w:szCs w:val="21"/>
    </w:rPr>
  </w:style>
  <w:style w:type="paragraph" w:styleId="46">
    <w:name w:val="List Bullet 5"/>
    <w:basedOn w:val="1"/>
    <w:semiHidden/>
    <w:unhideWhenUsed/>
    <w:qFormat/>
    <w:uiPriority w:val="99"/>
    <w:pPr>
      <w:numPr>
        <w:ilvl w:val="0"/>
        <w:numId w:val="8"/>
      </w:numPr>
      <w:contextualSpacing/>
    </w:pPr>
  </w:style>
  <w:style w:type="paragraph" w:styleId="47">
    <w:name w:val="List Number 4"/>
    <w:basedOn w:val="1"/>
    <w:semiHidden/>
    <w:unhideWhenUsed/>
    <w:qFormat/>
    <w:uiPriority w:val="99"/>
    <w:pPr>
      <w:numPr>
        <w:ilvl w:val="0"/>
        <w:numId w:val="9"/>
      </w:numPr>
      <w:contextualSpacing/>
    </w:pPr>
  </w:style>
  <w:style w:type="paragraph" w:styleId="48">
    <w:name w:val="toc 8"/>
    <w:basedOn w:val="1"/>
    <w:next w:val="1"/>
    <w:qFormat/>
    <w:locked/>
    <w:uiPriority w:val="0"/>
    <w:pPr>
      <w:ind w:left="2940" w:leftChars="1400"/>
    </w:pPr>
  </w:style>
  <w:style w:type="paragraph" w:styleId="49">
    <w:name w:val="index 3"/>
    <w:basedOn w:val="1"/>
    <w:next w:val="1"/>
    <w:semiHidden/>
    <w:unhideWhenUsed/>
    <w:qFormat/>
    <w:uiPriority w:val="99"/>
    <w:pPr>
      <w:ind w:left="400" w:leftChars="400"/>
    </w:pPr>
  </w:style>
  <w:style w:type="paragraph" w:styleId="50">
    <w:name w:val="Date"/>
    <w:basedOn w:val="1"/>
    <w:next w:val="1"/>
    <w:link w:val="148"/>
    <w:semiHidden/>
    <w:unhideWhenUsed/>
    <w:qFormat/>
    <w:uiPriority w:val="99"/>
    <w:pPr>
      <w:ind w:left="100" w:leftChars="2500"/>
    </w:pPr>
  </w:style>
  <w:style w:type="paragraph" w:styleId="51">
    <w:name w:val="Body Text Indent 2"/>
    <w:basedOn w:val="1"/>
    <w:link w:val="162"/>
    <w:semiHidden/>
    <w:unhideWhenUsed/>
    <w:qFormat/>
    <w:uiPriority w:val="99"/>
    <w:pPr>
      <w:spacing w:after="120" w:line="480" w:lineRule="auto"/>
      <w:ind w:left="420" w:leftChars="200"/>
    </w:pPr>
  </w:style>
  <w:style w:type="paragraph" w:styleId="52">
    <w:name w:val="endnote text"/>
    <w:basedOn w:val="1"/>
    <w:link w:val="150"/>
    <w:semiHidden/>
    <w:unhideWhenUsed/>
    <w:qFormat/>
    <w:uiPriority w:val="99"/>
    <w:pPr>
      <w:snapToGrid w:val="0"/>
      <w:jc w:val="left"/>
    </w:pPr>
  </w:style>
  <w:style w:type="paragraph" w:styleId="53">
    <w:name w:val="List Continue 5"/>
    <w:basedOn w:val="1"/>
    <w:semiHidden/>
    <w:unhideWhenUsed/>
    <w:qFormat/>
    <w:uiPriority w:val="99"/>
    <w:pPr>
      <w:spacing w:after="120"/>
      <w:ind w:left="2100" w:leftChars="1000"/>
      <w:contextualSpacing/>
    </w:pPr>
  </w:style>
  <w:style w:type="paragraph" w:styleId="54">
    <w:name w:val="Balloon Text"/>
    <w:basedOn w:val="1"/>
    <w:link w:val="99"/>
    <w:semiHidden/>
    <w:qFormat/>
    <w:uiPriority w:val="99"/>
    <w:rPr>
      <w:kern w:val="0"/>
      <w:sz w:val="18"/>
      <w:szCs w:val="18"/>
    </w:rPr>
  </w:style>
  <w:style w:type="paragraph" w:styleId="55">
    <w:name w:val="footer"/>
    <w:basedOn w:val="1"/>
    <w:link w:val="97"/>
    <w:qFormat/>
    <w:uiPriority w:val="99"/>
    <w:pPr>
      <w:tabs>
        <w:tab w:val="center" w:pos="4153"/>
        <w:tab w:val="right" w:pos="8306"/>
      </w:tabs>
      <w:snapToGrid w:val="0"/>
      <w:jc w:val="left"/>
    </w:pPr>
    <w:rPr>
      <w:kern w:val="0"/>
      <w:sz w:val="18"/>
      <w:szCs w:val="18"/>
    </w:rPr>
  </w:style>
  <w:style w:type="paragraph" w:styleId="56">
    <w:name w:val="envelope return"/>
    <w:basedOn w:val="1"/>
    <w:semiHidden/>
    <w:unhideWhenUsed/>
    <w:qFormat/>
    <w:uiPriority w:val="99"/>
    <w:pPr>
      <w:snapToGrid w:val="0"/>
    </w:pPr>
    <w:rPr>
      <w:rFonts w:asciiTheme="majorHAnsi" w:hAnsiTheme="majorHAnsi" w:eastAsiaTheme="majorEastAsia" w:cstheme="majorBidi"/>
    </w:rPr>
  </w:style>
  <w:style w:type="paragraph" w:styleId="57">
    <w:name w:val="header"/>
    <w:basedOn w:val="1"/>
    <w:link w:val="95"/>
    <w:qFormat/>
    <w:uiPriority w:val="99"/>
    <w:pPr>
      <w:pBdr>
        <w:bottom w:val="single" w:color="auto" w:sz="6" w:space="1"/>
      </w:pBdr>
      <w:tabs>
        <w:tab w:val="center" w:pos="4153"/>
        <w:tab w:val="right" w:pos="8306"/>
      </w:tabs>
      <w:snapToGrid w:val="0"/>
      <w:jc w:val="center"/>
    </w:pPr>
    <w:rPr>
      <w:kern w:val="0"/>
      <w:sz w:val="18"/>
      <w:szCs w:val="18"/>
    </w:rPr>
  </w:style>
  <w:style w:type="paragraph" w:styleId="58">
    <w:name w:val="Signature"/>
    <w:basedOn w:val="1"/>
    <w:link w:val="147"/>
    <w:semiHidden/>
    <w:unhideWhenUsed/>
    <w:qFormat/>
    <w:uiPriority w:val="99"/>
    <w:pPr>
      <w:ind w:left="100" w:leftChars="2100"/>
    </w:pPr>
  </w:style>
  <w:style w:type="paragraph" w:styleId="59">
    <w:name w:val="toc 1"/>
    <w:basedOn w:val="1"/>
    <w:next w:val="1"/>
    <w:qFormat/>
    <w:locked/>
    <w:uiPriority w:val="0"/>
  </w:style>
  <w:style w:type="paragraph" w:styleId="60">
    <w:name w:val="List Continue 4"/>
    <w:basedOn w:val="1"/>
    <w:semiHidden/>
    <w:unhideWhenUsed/>
    <w:qFormat/>
    <w:uiPriority w:val="99"/>
    <w:pPr>
      <w:spacing w:after="120"/>
      <w:ind w:left="1680" w:leftChars="800"/>
      <w:contextualSpacing/>
    </w:pPr>
  </w:style>
  <w:style w:type="paragraph" w:styleId="61">
    <w:name w:val="toc 4"/>
    <w:basedOn w:val="1"/>
    <w:next w:val="1"/>
    <w:qFormat/>
    <w:locked/>
    <w:uiPriority w:val="0"/>
    <w:pPr>
      <w:ind w:left="1260" w:leftChars="600"/>
    </w:pPr>
  </w:style>
  <w:style w:type="paragraph" w:styleId="62">
    <w:name w:val="index heading"/>
    <w:basedOn w:val="1"/>
    <w:next w:val="63"/>
    <w:semiHidden/>
    <w:unhideWhenUsed/>
    <w:qFormat/>
    <w:uiPriority w:val="99"/>
    <w:rPr>
      <w:rFonts w:asciiTheme="majorHAnsi" w:hAnsiTheme="majorHAnsi" w:eastAsiaTheme="majorEastAsia" w:cstheme="majorBidi"/>
      <w:b/>
      <w:bCs/>
    </w:rPr>
  </w:style>
  <w:style w:type="paragraph" w:styleId="63">
    <w:name w:val="index 1"/>
    <w:basedOn w:val="1"/>
    <w:next w:val="1"/>
    <w:semiHidden/>
    <w:unhideWhenUsed/>
    <w:qFormat/>
    <w:uiPriority w:val="99"/>
  </w:style>
  <w:style w:type="paragraph" w:styleId="64">
    <w:name w:val="Subtitle"/>
    <w:basedOn w:val="1"/>
    <w:next w:val="1"/>
    <w:link w:val="140"/>
    <w:qFormat/>
    <w:locked/>
    <w:uiPriority w:val="0"/>
    <w:pPr>
      <w:spacing w:before="240" w:after="60" w:line="312" w:lineRule="atLeast"/>
      <w:jc w:val="center"/>
      <w:outlineLvl w:val="1"/>
    </w:pPr>
    <w:rPr>
      <w:rFonts w:asciiTheme="majorHAnsi" w:hAnsiTheme="majorHAnsi" w:cstheme="majorBidi"/>
      <w:b/>
      <w:bCs/>
      <w:kern w:val="28"/>
      <w:sz w:val="32"/>
      <w:szCs w:val="32"/>
    </w:rPr>
  </w:style>
  <w:style w:type="paragraph" w:styleId="65">
    <w:name w:val="List Number 5"/>
    <w:basedOn w:val="1"/>
    <w:semiHidden/>
    <w:unhideWhenUsed/>
    <w:qFormat/>
    <w:uiPriority w:val="99"/>
    <w:pPr>
      <w:numPr>
        <w:ilvl w:val="0"/>
        <w:numId w:val="10"/>
      </w:numPr>
      <w:contextualSpacing/>
    </w:pPr>
  </w:style>
  <w:style w:type="paragraph" w:styleId="66">
    <w:name w:val="List"/>
    <w:basedOn w:val="1"/>
    <w:semiHidden/>
    <w:unhideWhenUsed/>
    <w:qFormat/>
    <w:uiPriority w:val="99"/>
    <w:pPr>
      <w:ind w:left="200" w:hanging="200" w:hangingChars="200"/>
      <w:contextualSpacing/>
    </w:pPr>
  </w:style>
  <w:style w:type="paragraph" w:styleId="67">
    <w:name w:val="footnote text"/>
    <w:basedOn w:val="1"/>
    <w:link w:val="142"/>
    <w:semiHidden/>
    <w:unhideWhenUsed/>
    <w:qFormat/>
    <w:uiPriority w:val="99"/>
    <w:pPr>
      <w:snapToGrid w:val="0"/>
      <w:jc w:val="left"/>
    </w:pPr>
    <w:rPr>
      <w:sz w:val="18"/>
      <w:szCs w:val="18"/>
    </w:rPr>
  </w:style>
  <w:style w:type="paragraph" w:styleId="68">
    <w:name w:val="toc 6"/>
    <w:basedOn w:val="1"/>
    <w:next w:val="1"/>
    <w:qFormat/>
    <w:locked/>
    <w:uiPriority w:val="0"/>
    <w:pPr>
      <w:ind w:left="2100" w:leftChars="1000"/>
    </w:pPr>
  </w:style>
  <w:style w:type="paragraph" w:styleId="69">
    <w:name w:val="List 5"/>
    <w:basedOn w:val="1"/>
    <w:semiHidden/>
    <w:unhideWhenUsed/>
    <w:qFormat/>
    <w:uiPriority w:val="99"/>
    <w:pPr>
      <w:ind w:left="100" w:leftChars="800" w:hanging="200" w:hangingChars="200"/>
      <w:contextualSpacing/>
    </w:pPr>
  </w:style>
  <w:style w:type="paragraph" w:styleId="70">
    <w:name w:val="Body Text Indent 3"/>
    <w:basedOn w:val="1"/>
    <w:link w:val="163"/>
    <w:semiHidden/>
    <w:unhideWhenUsed/>
    <w:qFormat/>
    <w:uiPriority w:val="99"/>
    <w:pPr>
      <w:spacing w:after="120"/>
      <w:ind w:left="420" w:leftChars="200"/>
    </w:pPr>
    <w:rPr>
      <w:sz w:val="16"/>
      <w:szCs w:val="16"/>
    </w:rPr>
  </w:style>
  <w:style w:type="paragraph" w:styleId="71">
    <w:name w:val="index 7"/>
    <w:basedOn w:val="1"/>
    <w:next w:val="1"/>
    <w:semiHidden/>
    <w:unhideWhenUsed/>
    <w:qFormat/>
    <w:uiPriority w:val="99"/>
    <w:pPr>
      <w:ind w:left="1200" w:leftChars="1200"/>
    </w:pPr>
  </w:style>
  <w:style w:type="paragraph" w:styleId="72">
    <w:name w:val="index 9"/>
    <w:basedOn w:val="1"/>
    <w:next w:val="1"/>
    <w:semiHidden/>
    <w:unhideWhenUsed/>
    <w:qFormat/>
    <w:uiPriority w:val="99"/>
    <w:pPr>
      <w:ind w:left="1600" w:leftChars="1600"/>
    </w:pPr>
  </w:style>
  <w:style w:type="paragraph" w:styleId="73">
    <w:name w:val="table of figures"/>
    <w:basedOn w:val="1"/>
    <w:next w:val="1"/>
    <w:semiHidden/>
    <w:unhideWhenUsed/>
    <w:qFormat/>
    <w:uiPriority w:val="99"/>
    <w:pPr>
      <w:ind w:left="200" w:leftChars="200" w:hanging="200" w:hangingChars="200"/>
    </w:pPr>
  </w:style>
  <w:style w:type="paragraph" w:styleId="74">
    <w:name w:val="toc 2"/>
    <w:basedOn w:val="1"/>
    <w:next w:val="1"/>
    <w:qFormat/>
    <w:locked/>
    <w:uiPriority w:val="0"/>
    <w:pPr>
      <w:ind w:left="420" w:leftChars="200"/>
    </w:pPr>
  </w:style>
  <w:style w:type="paragraph" w:styleId="75">
    <w:name w:val="toc 9"/>
    <w:basedOn w:val="1"/>
    <w:next w:val="1"/>
    <w:qFormat/>
    <w:locked/>
    <w:uiPriority w:val="0"/>
    <w:pPr>
      <w:ind w:left="3360" w:leftChars="1600"/>
    </w:pPr>
  </w:style>
  <w:style w:type="paragraph" w:styleId="76">
    <w:name w:val="Body Text 2"/>
    <w:basedOn w:val="1"/>
    <w:link w:val="160"/>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153"/>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27"/>
    <w:semiHidden/>
    <w:unhideWhenUsed/>
    <w:qFormat/>
    <w:uiPriority w:val="99"/>
    <w:rPr>
      <w:rFonts w:ascii="Courier New" w:hAnsi="Courier New" w:cs="Courier New"/>
      <w:sz w:val="20"/>
      <w:szCs w:val="20"/>
    </w:rPr>
  </w:style>
  <w:style w:type="paragraph" w:styleId="81">
    <w:name w:val="Normal (Web)"/>
    <w:basedOn w:val="1"/>
    <w:semiHidden/>
    <w:unhideWhenUsed/>
    <w:qFormat/>
    <w:uiPriority w:val="99"/>
    <w:rPr>
      <w:rFonts w:ascii="Times New Roman" w:hAnsi="Times New Roman"/>
      <w:sz w:val="24"/>
      <w:szCs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next w:val="1"/>
    <w:link w:val="128"/>
    <w:qFormat/>
    <w:locked/>
    <w:uiPriority w:val="0"/>
    <w:pPr>
      <w:spacing w:before="240" w:after="60"/>
      <w:jc w:val="center"/>
      <w:outlineLvl w:val="0"/>
    </w:pPr>
    <w:rPr>
      <w:rFonts w:asciiTheme="majorHAnsi" w:hAnsiTheme="majorHAnsi" w:cstheme="majorBidi"/>
      <w:b/>
      <w:bCs/>
      <w:sz w:val="32"/>
      <w:szCs w:val="32"/>
    </w:rPr>
  </w:style>
  <w:style w:type="paragraph" w:styleId="85">
    <w:name w:val="annotation subject"/>
    <w:basedOn w:val="28"/>
    <w:next w:val="28"/>
    <w:link w:val="103"/>
    <w:semiHidden/>
    <w:qFormat/>
    <w:uiPriority w:val="99"/>
    <w:rPr>
      <w:b/>
      <w:bCs/>
    </w:rPr>
  </w:style>
  <w:style w:type="paragraph" w:styleId="86">
    <w:name w:val="Body Text First Indent"/>
    <w:basedOn w:val="34"/>
    <w:link w:val="157"/>
    <w:semiHidden/>
    <w:unhideWhenUsed/>
    <w:qFormat/>
    <w:uiPriority w:val="99"/>
    <w:pPr>
      <w:ind w:firstLine="420" w:firstLineChars="100"/>
    </w:pPr>
  </w:style>
  <w:style w:type="paragraph" w:styleId="87">
    <w:name w:val="Body Text First Indent 2"/>
    <w:basedOn w:val="35"/>
    <w:link w:val="159"/>
    <w:semiHidden/>
    <w:unhideWhenUsed/>
    <w:qFormat/>
    <w:uiPriority w:val="99"/>
    <w:pPr>
      <w:ind w:firstLine="420" w:firstLineChars="200"/>
    </w:pPr>
  </w:style>
  <w:style w:type="table" w:styleId="89">
    <w:name w:val="Table Grid"/>
    <w:basedOn w:val="88"/>
    <w:qFormat/>
    <w:uiPriority w:val="99"/>
    <w:rPr>
      <w:rFonts w:eastAsia="微软雅黑"/>
      <w:kern w:val="0"/>
      <w:sz w:val="22"/>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1">
    <w:name w:val="page number"/>
    <w:basedOn w:val="90"/>
    <w:qFormat/>
    <w:uiPriority w:val="99"/>
    <w:rPr>
      <w:rFonts w:ascii="Times New Roman" w:hAnsi="Times New Roman" w:eastAsia="宋体" w:cs="Times New Roman"/>
      <w:sz w:val="18"/>
    </w:rPr>
  </w:style>
  <w:style w:type="character" w:styleId="92">
    <w:name w:val="FollowedHyperlink"/>
    <w:basedOn w:val="90"/>
    <w:semiHidden/>
    <w:qFormat/>
    <w:uiPriority w:val="99"/>
    <w:rPr>
      <w:rFonts w:cs="Times New Roman"/>
      <w:color w:val="954F72"/>
      <w:u w:val="single"/>
    </w:rPr>
  </w:style>
  <w:style w:type="character" w:styleId="93">
    <w:name w:val="annotation reference"/>
    <w:basedOn w:val="90"/>
    <w:semiHidden/>
    <w:qFormat/>
    <w:uiPriority w:val="99"/>
    <w:rPr>
      <w:rFonts w:cs="Times New Roman"/>
      <w:sz w:val="21"/>
      <w:szCs w:val="21"/>
    </w:rPr>
  </w:style>
  <w:style w:type="character" w:customStyle="1" w:styleId="94">
    <w:name w:val="标题 1 Char"/>
    <w:basedOn w:val="90"/>
    <w:link w:val="3"/>
    <w:qFormat/>
    <w:locked/>
    <w:uiPriority w:val="99"/>
    <w:rPr>
      <w:rFonts w:ascii="Calibri" w:hAnsi="Calibri" w:eastAsia="宋体" w:cs="Times New Roman"/>
      <w:b/>
      <w:bCs/>
      <w:kern w:val="44"/>
      <w:sz w:val="44"/>
      <w:szCs w:val="44"/>
    </w:rPr>
  </w:style>
  <w:style w:type="character" w:customStyle="1" w:styleId="95">
    <w:name w:val="页眉 Char"/>
    <w:basedOn w:val="90"/>
    <w:link w:val="57"/>
    <w:qFormat/>
    <w:locked/>
    <w:uiPriority w:val="99"/>
    <w:rPr>
      <w:rFonts w:ascii="Calibri" w:hAnsi="Calibri" w:eastAsia="宋体" w:cs="Times New Roman"/>
      <w:kern w:val="0"/>
      <w:sz w:val="18"/>
      <w:szCs w:val="18"/>
    </w:rPr>
  </w:style>
  <w:style w:type="character" w:customStyle="1" w:styleId="96">
    <w:name w:val="Header Char1"/>
    <w:basedOn w:val="90"/>
    <w:semiHidden/>
    <w:qFormat/>
    <w:uiPriority w:val="99"/>
    <w:rPr>
      <w:sz w:val="18"/>
      <w:szCs w:val="18"/>
    </w:rPr>
  </w:style>
  <w:style w:type="character" w:customStyle="1" w:styleId="97">
    <w:name w:val="页脚 Char"/>
    <w:basedOn w:val="90"/>
    <w:link w:val="55"/>
    <w:qFormat/>
    <w:locked/>
    <w:uiPriority w:val="99"/>
    <w:rPr>
      <w:rFonts w:ascii="Calibri" w:hAnsi="Calibri" w:eastAsia="宋体" w:cs="Times New Roman"/>
      <w:kern w:val="0"/>
      <w:sz w:val="18"/>
      <w:szCs w:val="18"/>
    </w:rPr>
  </w:style>
  <w:style w:type="character" w:customStyle="1" w:styleId="98">
    <w:name w:val="Footer Char1"/>
    <w:basedOn w:val="90"/>
    <w:semiHidden/>
    <w:qFormat/>
    <w:uiPriority w:val="99"/>
    <w:rPr>
      <w:sz w:val="18"/>
      <w:szCs w:val="18"/>
    </w:rPr>
  </w:style>
  <w:style w:type="character" w:customStyle="1" w:styleId="99">
    <w:name w:val="批注框文本 Char"/>
    <w:basedOn w:val="90"/>
    <w:link w:val="54"/>
    <w:semiHidden/>
    <w:qFormat/>
    <w:locked/>
    <w:uiPriority w:val="99"/>
    <w:rPr>
      <w:rFonts w:ascii="Calibri" w:hAnsi="Calibri" w:eastAsia="宋体" w:cs="Times New Roman"/>
      <w:kern w:val="0"/>
      <w:sz w:val="18"/>
      <w:szCs w:val="18"/>
    </w:rPr>
  </w:style>
  <w:style w:type="character" w:customStyle="1" w:styleId="100">
    <w:name w:val="Balloon Text Char1"/>
    <w:basedOn w:val="90"/>
    <w:semiHidden/>
    <w:qFormat/>
    <w:uiPriority w:val="99"/>
    <w:rPr>
      <w:sz w:val="0"/>
      <w:szCs w:val="0"/>
    </w:rPr>
  </w:style>
  <w:style w:type="character" w:customStyle="1" w:styleId="101">
    <w:name w:val="批注文字 Char"/>
    <w:basedOn w:val="90"/>
    <w:link w:val="28"/>
    <w:semiHidden/>
    <w:qFormat/>
    <w:locked/>
    <w:uiPriority w:val="99"/>
    <w:rPr>
      <w:rFonts w:ascii="Calibri" w:hAnsi="Calibri" w:eastAsia="宋体" w:cs="Times New Roman"/>
    </w:rPr>
  </w:style>
  <w:style w:type="character" w:customStyle="1" w:styleId="102">
    <w:name w:val="Comment Text Char1"/>
    <w:basedOn w:val="90"/>
    <w:semiHidden/>
    <w:qFormat/>
    <w:uiPriority w:val="99"/>
  </w:style>
  <w:style w:type="character" w:customStyle="1" w:styleId="103">
    <w:name w:val="批注主题 Char"/>
    <w:basedOn w:val="101"/>
    <w:link w:val="85"/>
    <w:semiHidden/>
    <w:qFormat/>
    <w:locked/>
    <w:uiPriority w:val="99"/>
    <w:rPr>
      <w:rFonts w:ascii="Calibri" w:hAnsi="Calibri" w:eastAsia="宋体" w:cs="Times New Roman"/>
      <w:b/>
      <w:bCs/>
    </w:rPr>
  </w:style>
  <w:style w:type="character" w:customStyle="1" w:styleId="104">
    <w:name w:val="Comment Subject Char1"/>
    <w:basedOn w:val="101"/>
    <w:semiHidden/>
    <w:qFormat/>
    <w:uiPriority w:val="99"/>
    <w:rPr>
      <w:rFonts w:ascii="Calibri" w:hAnsi="Calibri" w:eastAsia="宋体" w:cs="Times New Roman"/>
      <w:b/>
      <w:bCs/>
    </w:rPr>
  </w:style>
  <w:style w:type="paragraph" w:customStyle="1" w:styleId="105">
    <w:name w:val="封面正文"/>
    <w:qFormat/>
    <w:uiPriority w:val="99"/>
    <w:pPr>
      <w:jc w:val="both"/>
    </w:pPr>
    <w:rPr>
      <w:rFonts w:ascii="Times New Roman" w:hAnsi="Times New Roman" w:eastAsia="宋体" w:cs="Times New Roman"/>
      <w:kern w:val="0"/>
      <w:sz w:val="20"/>
      <w:szCs w:val="20"/>
      <w:lang w:val="en-US" w:eastAsia="zh-CN" w:bidi="ar-SA"/>
    </w:rPr>
  </w:style>
  <w:style w:type="paragraph" w:customStyle="1" w:styleId="106">
    <w:name w:val="标准书眉_偶数页"/>
    <w:basedOn w:val="107"/>
    <w:next w:val="1"/>
    <w:qFormat/>
    <w:uiPriority w:val="99"/>
    <w:pPr>
      <w:tabs>
        <w:tab w:val="center" w:pos="4154"/>
        <w:tab w:val="right" w:pos="8306"/>
      </w:tabs>
      <w:jc w:val="left"/>
    </w:pPr>
  </w:style>
  <w:style w:type="paragraph" w:customStyle="1" w:styleId="107">
    <w:name w:val="标准书眉_奇数页"/>
    <w:next w:val="1"/>
    <w:qFormat/>
    <w:uiPriority w:val="99"/>
    <w:pPr>
      <w:tabs>
        <w:tab w:val="center" w:pos="4154"/>
        <w:tab w:val="right" w:pos="8306"/>
      </w:tabs>
      <w:spacing w:after="120"/>
      <w:jc w:val="right"/>
    </w:pPr>
    <w:rPr>
      <w:rFonts w:ascii="Times New Roman" w:hAnsi="Times New Roman" w:eastAsia="宋体" w:cs="Times New Roman"/>
      <w:kern w:val="0"/>
      <w:sz w:val="21"/>
      <w:szCs w:val="20"/>
      <w:lang w:val="en-US" w:eastAsia="zh-CN" w:bidi="ar-SA"/>
    </w:rPr>
  </w:style>
  <w:style w:type="paragraph" w:customStyle="1" w:styleId="108">
    <w:name w:val="标准书脚_偶数页"/>
    <w:qFormat/>
    <w:uiPriority w:val="99"/>
    <w:pPr>
      <w:spacing w:before="120"/>
    </w:pPr>
    <w:rPr>
      <w:rFonts w:ascii="Times New Roman" w:hAnsi="Times New Roman" w:eastAsia="宋体" w:cs="Times New Roman"/>
      <w:kern w:val="0"/>
      <w:sz w:val="18"/>
      <w:szCs w:val="20"/>
      <w:lang w:val="en-US" w:eastAsia="zh-CN" w:bidi="ar-SA"/>
    </w:rPr>
  </w:style>
  <w:style w:type="paragraph" w:customStyle="1" w:styleId="109">
    <w:name w:val="标准书脚_奇数页"/>
    <w:qFormat/>
    <w:uiPriority w:val="99"/>
    <w:pPr>
      <w:spacing w:before="120"/>
      <w:jc w:val="right"/>
    </w:pPr>
    <w:rPr>
      <w:rFonts w:ascii="Times New Roman" w:hAnsi="Times New Roman" w:eastAsia="宋体" w:cs="Times New Roman"/>
      <w:kern w:val="0"/>
      <w:sz w:val="18"/>
      <w:szCs w:val="20"/>
      <w:lang w:val="en-US" w:eastAsia="zh-CN" w:bidi="ar-SA"/>
    </w:rPr>
  </w:style>
  <w:style w:type="character" w:customStyle="1" w:styleId="110">
    <w:name w:val="发布"/>
    <w:qFormat/>
    <w:uiPriority w:val="99"/>
    <w:rPr>
      <w:rFonts w:ascii="黑体" w:eastAsia="黑体"/>
      <w:spacing w:val="22"/>
      <w:w w:val="100"/>
      <w:position w:val="3"/>
      <w:sz w:val="28"/>
    </w:rPr>
  </w:style>
  <w:style w:type="paragraph" w:customStyle="1" w:styleId="111">
    <w:name w:val="段"/>
    <w:qFormat/>
    <w:uiPriority w:val="99"/>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12">
    <w:name w:val="发布部门"/>
    <w:next w:val="111"/>
    <w:qFormat/>
    <w:uiPriority w:val="99"/>
    <w:pPr>
      <w:framePr w:w="7433" w:h="585" w:hRule="exact" w:hSpace="180" w:vSpace="180" w:wrap="around" w:vAnchor="margin" w:hAnchor="margin" w:xAlign="center" w:y="14401" w:anchorLock="1"/>
      <w:jc w:val="center"/>
    </w:pPr>
    <w:rPr>
      <w:rFonts w:ascii="宋体" w:hAnsi="Times New Roman" w:eastAsia="宋体" w:cs="Times New Roman"/>
      <w:b/>
      <w:spacing w:val="20"/>
      <w:w w:val="135"/>
      <w:kern w:val="0"/>
      <w:sz w:val="36"/>
      <w:szCs w:val="20"/>
      <w:lang w:val="en-US" w:eastAsia="zh-CN" w:bidi="ar-SA"/>
    </w:rPr>
  </w:style>
  <w:style w:type="paragraph" w:customStyle="1" w:styleId="113">
    <w:name w:val="实施日期"/>
    <w:basedOn w:val="114"/>
    <w:qFormat/>
    <w:uiPriority w:val="99"/>
    <w:pPr>
      <w:framePr w:hSpace="0" w:xAlign="right"/>
      <w:jc w:val="right"/>
    </w:pPr>
  </w:style>
  <w:style w:type="paragraph" w:customStyle="1" w:styleId="114">
    <w:name w:val="发布日期"/>
    <w:qFormat/>
    <w:uiPriority w:val="99"/>
    <w:pPr>
      <w:framePr w:w="4000" w:h="473" w:hRule="exact" w:hSpace="180" w:vSpace="180" w:wrap="around" w:vAnchor="margin" w:hAnchor="margin" w:y="13511" w:anchorLock="1"/>
    </w:pPr>
    <w:rPr>
      <w:rFonts w:ascii="Times New Roman" w:hAnsi="Times New Roman" w:eastAsia="黑体" w:cs="Times New Roman"/>
      <w:kern w:val="0"/>
      <w:sz w:val="28"/>
      <w:szCs w:val="20"/>
      <w:lang w:val="en-US" w:eastAsia="zh-CN" w:bidi="ar-SA"/>
    </w:rPr>
  </w:style>
  <w:style w:type="paragraph" w:customStyle="1" w:styleId="115">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kern w:val="0"/>
      <w:sz w:val="52"/>
      <w:szCs w:val="20"/>
      <w:lang w:val="en-US" w:eastAsia="zh-CN" w:bidi="ar-SA"/>
    </w:rPr>
  </w:style>
  <w:style w:type="paragraph" w:customStyle="1" w:styleId="116">
    <w:name w:val="封面标准英文名称"/>
    <w:qFormat/>
    <w:uiPriority w:val="99"/>
    <w:pPr>
      <w:widowControl w:val="0"/>
      <w:spacing w:before="370" w:line="400" w:lineRule="exact"/>
      <w:jc w:val="center"/>
    </w:pPr>
    <w:rPr>
      <w:rFonts w:ascii="Times New Roman" w:hAnsi="Times New Roman" w:eastAsia="宋体" w:cs="Times New Roman"/>
      <w:kern w:val="0"/>
      <w:sz w:val="28"/>
      <w:szCs w:val="20"/>
      <w:lang w:val="en-US" w:eastAsia="zh-CN" w:bidi="ar-SA"/>
    </w:rPr>
  </w:style>
  <w:style w:type="paragraph" w:customStyle="1" w:styleId="117">
    <w:name w:val="封面标准文稿类别"/>
    <w:qFormat/>
    <w:uiPriority w:val="99"/>
    <w:pPr>
      <w:spacing w:before="440" w:line="400" w:lineRule="exact"/>
      <w:jc w:val="center"/>
    </w:pPr>
    <w:rPr>
      <w:rFonts w:ascii="宋体" w:hAnsi="Times New Roman" w:eastAsia="宋体" w:cs="Times New Roman"/>
      <w:kern w:val="0"/>
      <w:sz w:val="24"/>
      <w:szCs w:val="20"/>
      <w:lang w:val="en-US" w:eastAsia="zh-CN" w:bidi="ar-SA"/>
    </w:rPr>
  </w:style>
  <w:style w:type="paragraph" w:customStyle="1" w:styleId="118">
    <w:name w:val="封面标准文稿编辑信息"/>
    <w:qFormat/>
    <w:uiPriority w:val="99"/>
    <w:pPr>
      <w:spacing w:before="180" w:line="180" w:lineRule="exact"/>
      <w:jc w:val="center"/>
    </w:pPr>
    <w:rPr>
      <w:rFonts w:ascii="宋体" w:hAnsi="Times New Roman" w:eastAsia="宋体" w:cs="Times New Roman"/>
      <w:kern w:val="0"/>
      <w:sz w:val="21"/>
      <w:szCs w:val="20"/>
      <w:lang w:val="en-US" w:eastAsia="zh-CN" w:bidi="ar-SA"/>
    </w:rPr>
  </w:style>
  <w:style w:type="paragraph" w:customStyle="1" w:styleId="119">
    <w:name w:val="封面标准号2"/>
    <w:basedOn w:val="1"/>
    <w:qFormat/>
    <w:uiPriority w:val="99"/>
    <w:pPr>
      <w:framePr w:w="9138" w:h="1244" w:hRule="exact" w:wrap="auto" w:vAnchor="page" w:hAnchor="margin" w:y="2908"/>
      <w:kinsoku w:val="0"/>
      <w:overflowPunct w:val="0"/>
      <w:autoSpaceDE w:val="0"/>
      <w:autoSpaceDN w:val="0"/>
      <w:adjustRightInd w:val="0"/>
      <w:spacing w:before="357" w:line="280" w:lineRule="exact"/>
      <w:jc w:val="right"/>
      <w:textAlignment w:val="center"/>
    </w:pPr>
    <w:rPr>
      <w:rFonts w:ascii="Times New Roman" w:hAnsi="Times New Roman"/>
      <w:kern w:val="0"/>
      <w:sz w:val="28"/>
      <w:szCs w:val="20"/>
    </w:rPr>
  </w:style>
  <w:style w:type="paragraph" w:customStyle="1" w:styleId="120">
    <w:name w:val="封面标准代替信息"/>
    <w:basedOn w:val="119"/>
    <w:qFormat/>
    <w:uiPriority w:val="99"/>
    <w:pPr>
      <w:spacing w:before="57"/>
    </w:pPr>
    <w:rPr>
      <w:rFonts w:ascii="宋体"/>
      <w:sz w:val="21"/>
    </w:rPr>
  </w:style>
  <w:style w:type="paragraph" w:customStyle="1" w:styleId="121">
    <w:name w:val="标准称谓"/>
    <w:next w:val="1"/>
    <w:qFormat/>
    <w:uiPriority w:val="99"/>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Times New Roman"/>
      <w:b/>
      <w:bCs/>
      <w:spacing w:val="20"/>
      <w:w w:val="148"/>
      <w:kern w:val="0"/>
      <w:sz w:val="52"/>
      <w:szCs w:val="20"/>
      <w:lang w:val="en-US" w:eastAsia="zh-CN" w:bidi="ar-SA"/>
    </w:rPr>
  </w:style>
  <w:style w:type="paragraph" w:customStyle="1" w:styleId="122">
    <w:name w:val="文献分类号"/>
    <w:qFormat/>
    <w:uiPriority w:val="99"/>
    <w:pPr>
      <w:framePr w:hSpace="180" w:vSpace="180" w:wrap="around" w:vAnchor="margin" w:hAnchor="margin" w:y="1" w:anchorLock="1"/>
      <w:widowControl w:val="0"/>
      <w:textAlignment w:val="center"/>
    </w:pPr>
    <w:rPr>
      <w:rFonts w:ascii="Times New Roman" w:hAnsi="Times New Roman" w:eastAsia="黑体" w:cs="Times New Roman"/>
      <w:kern w:val="0"/>
      <w:sz w:val="21"/>
      <w:szCs w:val="20"/>
      <w:lang w:val="en-US" w:eastAsia="zh-CN" w:bidi="ar-SA"/>
    </w:rPr>
  </w:style>
  <w:style w:type="paragraph" w:customStyle="1" w:styleId="123">
    <w:name w:val="TOC Heading"/>
    <w:basedOn w:val="3"/>
    <w:next w:val="1"/>
    <w:qFormat/>
    <w:uiPriority w:val="9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24">
    <w:name w:val="Revision"/>
    <w:hidden/>
    <w:semiHidden/>
    <w:qFormat/>
    <w:uiPriority w:val="99"/>
    <w:rPr>
      <w:rFonts w:ascii="Calibri" w:hAnsi="Calibri" w:eastAsia="宋体" w:cs="Times New Roman"/>
      <w:kern w:val="2"/>
      <w:sz w:val="21"/>
      <w:szCs w:val="22"/>
      <w:lang w:val="en-US" w:eastAsia="zh-CN" w:bidi="ar-SA"/>
    </w:rPr>
  </w:style>
  <w:style w:type="character" w:customStyle="1" w:styleId="125">
    <w:name w:val="apple-converted-space"/>
    <w:basedOn w:val="90"/>
    <w:qFormat/>
    <w:uiPriority w:val="99"/>
    <w:rPr>
      <w:rFonts w:cs="Times New Roman"/>
    </w:rPr>
  </w:style>
  <w:style w:type="character" w:customStyle="1" w:styleId="126">
    <w:name w:val="HTML 地址 Char"/>
    <w:basedOn w:val="90"/>
    <w:link w:val="41"/>
    <w:semiHidden/>
    <w:qFormat/>
    <w:uiPriority w:val="99"/>
    <w:rPr>
      <w:i/>
      <w:iCs/>
    </w:rPr>
  </w:style>
  <w:style w:type="character" w:customStyle="1" w:styleId="127">
    <w:name w:val="HTML 预设格式 Char"/>
    <w:basedOn w:val="90"/>
    <w:link w:val="80"/>
    <w:semiHidden/>
    <w:qFormat/>
    <w:uiPriority w:val="99"/>
    <w:rPr>
      <w:rFonts w:ascii="Courier New" w:hAnsi="Courier New" w:cs="Courier New"/>
      <w:sz w:val="20"/>
      <w:szCs w:val="20"/>
    </w:rPr>
  </w:style>
  <w:style w:type="character" w:customStyle="1" w:styleId="128">
    <w:name w:val="标题 Char"/>
    <w:basedOn w:val="90"/>
    <w:link w:val="84"/>
    <w:qFormat/>
    <w:uiPriority w:val="0"/>
    <w:rPr>
      <w:rFonts w:asciiTheme="majorHAnsi" w:hAnsiTheme="majorHAnsi" w:cstheme="majorBidi"/>
      <w:b/>
      <w:bCs/>
      <w:sz w:val="32"/>
      <w:szCs w:val="32"/>
    </w:rPr>
  </w:style>
  <w:style w:type="character" w:customStyle="1" w:styleId="129">
    <w:name w:val="标题 2 Char"/>
    <w:basedOn w:val="90"/>
    <w:link w:val="4"/>
    <w:semiHidden/>
    <w:qFormat/>
    <w:uiPriority w:val="0"/>
    <w:rPr>
      <w:rFonts w:asciiTheme="majorHAnsi" w:hAnsiTheme="majorHAnsi" w:eastAsiaTheme="majorEastAsia" w:cstheme="majorBidi"/>
      <w:b/>
      <w:bCs/>
      <w:sz w:val="32"/>
      <w:szCs w:val="32"/>
    </w:rPr>
  </w:style>
  <w:style w:type="character" w:customStyle="1" w:styleId="130">
    <w:name w:val="标题 3 Char"/>
    <w:basedOn w:val="90"/>
    <w:link w:val="5"/>
    <w:semiHidden/>
    <w:qFormat/>
    <w:uiPriority w:val="0"/>
    <w:rPr>
      <w:b/>
      <w:bCs/>
      <w:sz w:val="32"/>
      <w:szCs w:val="32"/>
    </w:rPr>
  </w:style>
  <w:style w:type="character" w:customStyle="1" w:styleId="131">
    <w:name w:val="标题 4 Char"/>
    <w:basedOn w:val="90"/>
    <w:link w:val="6"/>
    <w:semiHidden/>
    <w:qFormat/>
    <w:uiPriority w:val="0"/>
    <w:rPr>
      <w:rFonts w:asciiTheme="majorHAnsi" w:hAnsiTheme="majorHAnsi" w:eastAsiaTheme="majorEastAsia" w:cstheme="majorBidi"/>
      <w:b/>
      <w:bCs/>
      <w:sz w:val="28"/>
      <w:szCs w:val="28"/>
    </w:rPr>
  </w:style>
  <w:style w:type="character" w:customStyle="1" w:styleId="132">
    <w:name w:val="标题 5 Char"/>
    <w:basedOn w:val="90"/>
    <w:link w:val="7"/>
    <w:semiHidden/>
    <w:qFormat/>
    <w:uiPriority w:val="0"/>
    <w:rPr>
      <w:b/>
      <w:bCs/>
      <w:sz w:val="28"/>
      <w:szCs w:val="28"/>
    </w:rPr>
  </w:style>
  <w:style w:type="character" w:customStyle="1" w:styleId="133">
    <w:name w:val="标题 6 Char"/>
    <w:basedOn w:val="90"/>
    <w:link w:val="8"/>
    <w:semiHidden/>
    <w:qFormat/>
    <w:uiPriority w:val="0"/>
    <w:rPr>
      <w:rFonts w:asciiTheme="majorHAnsi" w:hAnsiTheme="majorHAnsi" w:eastAsiaTheme="majorEastAsia" w:cstheme="majorBidi"/>
      <w:b/>
      <w:bCs/>
      <w:sz w:val="24"/>
      <w:szCs w:val="24"/>
    </w:rPr>
  </w:style>
  <w:style w:type="character" w:customStyle="1" w:styleId="134">
    <w:name w:val="标题 7 Char"/>
    <w:basedOn w:val="90"/>
    <w:link w:val="9"/>
    <w:semiHidden/>
    <w:qFormat/>
    <w:uiPriority w:val="0"/>
    <w:rPr>
      <w:b/>
      <w:bCs/>
      <w:sz w:val="24"/>
      <w:szCs w:val="24"/>
    </w:rPr>
  </w:style>
  <w:style w:type="character" w:customStyle="1" w:styleId="135">
    <w:name w:val="标题 8 Char"/>
    <w:basedOn w:val="90"/>
    <w:link w:val="10"/>
    <w:semiHidden/>
    <w:qFormat/>
    <w:uiPriority w:val="0"/>
    <w:rPr>
      <w:rFonts w:asciiTheme="majorHAnsi" w:hAnsiTheme="majorHAnsi" w:eastAsiaTheme="majorEastAsia" w:cstheme="majorBidi"/>
      <w:sz w:val="24"/>
      <w:szCs w:val="24"/>
    </w:rPr>
  </w:style>
  <w:style w:type="character" w:customStyle="1" w:styleId="136">
    <w:name w:val="标题 9 Char"/>
    <w:basedOn w:val="90"/>
    <w:link w:val="11"/>
    <w:semiHidden/>
    <w:qFormat/>
    <w:uiPriority w:val="0"/>
    <w:rPr>
      <w:rFonts w:asciiTheme="majorHAnsi" w:hAnsiTheme="majorHAnsi" w:eastAsiaTheme="majorEastAsia" w:cstheme="majorBidi"/>
      <w:szCs w:val="21"/>
    </w:rPr>
  </w:style>
  <w:style w:type="character" w:customStyle="1" w:styleId="137">
    <w:name w:val="称呼 Char"/>
    <w:basedOn w:val="90"/>
    <w:link w:val="30"/>
    <w:semiHidden/>
    <w:qFormat/>
    <w:uiPriority w:val="99"/>
  </w:style>
  <w:style w:type="character" w:customStyle="1" w:styleId="138">
    <w:name w:val="纯文本 Char"/>
    <w:basedOn w:val="90"/>
    <w:link w:val="45"/>
    <w:semiHidden/>
    <w:qFormat/>
    <w:uiPriority w:val="99"/>
    <w:rPr>
      <w:rFonts w:ascii="宋体" w:hAnsi="Courier New" w:cs="Courier New"/>
      <w:szCs w:val="21"/>
    </w:rPr>
  </w:style>
  <w:style w:type="character" w:customStyle="1" w:styleId="139">
    <w:name w:val="电子邮件签名 Char"/>
    <w:basedOn w:val="90"/>
    <w:link w:val="19"/>
    <w:semiHidden/>
    <w:qFormat/>
    <w:uiPriority w:val="99"/>
  </w:style>
  <w:style w:type="character" w:customStyle="1" w:styleId="140">
    <w:name w:val="副标题 Char"/>
    <w:basedOn w:val="90"/>
    <w:link w:val="64"/>
    <w:qFormat/>
    <w:uiPriority w:val="0"/>
    <w:rPr>
      <w:rFonts w:asciiTheme="majorHAnsi" w:hAnsiTheme="majorHAnsi" w:cstheme="majorBidi"/>
      <w:b/>
      <w:bCs/>
      <w:kern w:val="28"/>
      <w:sz w:val="32"/>
      <w:szCs w:val="32"/>
    </w:rPr>
  </w:style>
  <w:style w:type="character" w:customStyle="1" w:styleId="141">
    <w:name w:val="宏文本 Char"/>
    <w:basedOn w:val="90"/>
    <w:link w:val="2"/>
    <w:semiHidden/>
    <w:qFormat/>
    <w:uiPriority w:val="99"/>
    <w:rPr>
      <w:rFonts w:ascii="Courier New" w:hAnsi="Courier New" w:cs="Courier New"/>
      <w:sz w:val="24"/>
      <w:szCs w:val="24"/>
    </w:rPr>
  </w:style>
  <w:style w:type="character" w:customStyle="1" w:styleId="142">
    <w:name w:val="脚注文本 Char"/>
    <w:basedOn w:val="90"/>
    <w:link w:val="67"/>
    <w:semiHidden/>
    <w:qFormat/>
    <w:uiPriority w:val="99"/>
    <w:rPr>
      <w:sz w:val="18"/>
      <w:szCs w:val="18"/>
    </w:rPr>
  </w:style>
  <w:style w:type="character" w:customStyle="1" w:styleId="143">
    <w:name w:val="结束语 Char"/>
    <w:basedOn w:val="90"/>
    <w:link w:val="32"/>
    <w:semiHidden/>
    <w:qFormat/>
    <w:uiPriority w:val="99"/>
  </w:style>
  <w:style w:type="paragraph" w:styleId="144">
    <w:name w:val="List Paragraph"/>
    <w:basedOn w:val="1"/>
    <w:qFormat/>
    <w:uiPriority w:val="34"/>
    <w:pPr>
      <w:ind w:firstLine="420" w:firstLineChars="200"/>
    </w:pPr>
  </w:style>
  <w:style w:type="paragraph" w:styleId="145">
    <w:name w:val="Intense Quote"/>
    <w:basedOn w:val="1"/>
    <w:next w:val="1"/>
    <w:link w:val="146"/>
    <w:qFormat/>
    <w:uiPriority w:val="30"/>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customStyle="1" w:styleId="146">
    <w:name w:val="明显引用 Char"/>
    <w:basedOn w:val="90"/>
    <w:link w:val="145"/>
    <w:qFormat/>
    <w:uiPriority w:val="30"/>
    <w:rPr>
      <w:i/>
      <w:iCs/>
      <w:color w:val="4F81BD" w:themeColor="accent1"/>
    </w:rPr>
  </w:style>
  <w:style w:type="character" w:customStyle="1" w:styleId="147">
    <w:name w:val="签名 Char"/>
    <w:basedOn w:val="90"/>
    <w:link w:val="58"/>
    <w:semiHidden/>
    <w:qFormat/>
    <w:uiPriority w:val="99"/>
  </w:style>
  <w:style w:type="character" w:customStyle="1" w:styleId="148">
    <w:name w:val="日期 Char"/>
    <w:basedOn w:val="90"/>
    <w:link w:val="50"/>
    <w:semiHidden/>
    <w:qFormat/>
    <w:uiPriority w:val="99"/>
  </w:style>
  <w:style w:type="paragraph" w:customStyle="1" w:styleId="149">
    <w:name w:val="Bibliography"/>
    <w:basedOn w:val="1"/>
    <w:next w:val="1"/>
    <w:semiHidden/>
    <w:unhideWhenUsed/>
    <w:qFormat/>
    <w:uiPriority w:val="37"/>
  </w:style>
  <w:style w:type="character" w:customStyle="1" w:styleId="150">
    <w:name w:val="尾注文本 Char"/>
    <w:basedOn w:val="90"/>
    <w:link w:val="52"/>
    <w:semiHidden/>
    <w:qFormat/>
    <w:uiPriority w:val="99"/>
  </w:style>
  <w:style w:type="character" w:customStyle="1" w:styleId="151">
    <w:name w:val="文档结构图 Char"/>
    <w:basedOn w:val="90"/>
    <w:link w:val="26"/>
    <w:semiHidden/>
    <w:qFormat/>
    <w:uiPriority w:val="99"/>
    <w:rPr>
      <w:rFonts w:ascii="Microsoft YaHei UI" w:eastAsia="Microsoft YaHei UI"/>
      <w:sz w:val="18"/>
      <w:szCs w:val="18"/>
    </w:rPr>
  </w:style>
  <w:style w:type="paragraph" w:styleId="15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53">
    <w:name w:val="信息标题 Char"/>
    <w:basedOn w:val="90"/>
    <w:link w:val="79"/>
    <w:semiHidden/>
    <w:qFormat/>
    <w:uiPriority w:val="99"/>
    <w:rPr>
      <w:rFonts w:asciiTheme="majorHAnsi" w:hAnsiTheme="majorHAnsi" w:eastAsiaTheme="majorEastAsia" w:cstheme="majorBidi"/>
      <w:sz w:val="24"/>
      <w:szCs w:val="24"/>
      <w:shd w:val="pct20" w:color="auto" w:fill="auto"/>
    </w:rPr>
  </w:style>
  <w:style w:type="paragraph" w:styleId="154">
    <w:name w:val="Quote"/>
    <w:basedOn w:val="1"/>
    <w:next w:val="1"/>
    <w:link w:val="155"/>
    <w:qFormat/>
    <w:uiPriority w:val="29"/>
    <w:pPr>
      <w:spacing w:before="200" w:after="160"/>
      <w:ind w:left="864" w:right="864"/>
      <w:jc w:val="center"/>
    </w:pPr>
    <w:rPr>
      <w:i/>
      <w:iCs/>
      <w:color w:val="3F3F3F" w:themeColor="text1" w:themeTint="BF"/>
    </w:rPr>
  </w:style>
  <w:style w:type="character" w:customStyle="1" w:styleId="155">
    <w:name w:val="引用 Char"/>
    <w:basedOn w:val="90"/>
    <w:link w:val="154"/>
    <w:qFormat/>
    <w:uiPriority w:val="29"/>
    <w:rPr>
      <w:i/>
      <w:iCs/>
      <w:color w:val="3F3F3F" w:themeColor="text1" w:themeTint="BF"/>
    </w:rPr>
  </w:style>
  <w:style w:type="character" w:customStyle="1" w:styleId="156">
    <w:name w:val="正文文本 Char"/>
    <w:basedOn w:val="90"/>
    <w:link w:val="34"/>
    <w:semiHidden/>
    <w:qFormat/>
    <w:uiPriority w:val="99"/>
  </w:style>
  <w:style w:type="character" w:customStyle="1" w:styleId="157">
    <w:name w:val="正文首行缩进 Char"/>
    <w:basedOn w:val="156"/>
    <w:link w:val="86"/>
    <w:semiHidden/>
    <w:qFormat/>
    <w:uiPriority w:val="99"/>
  </w:style>
  <w:style w:type="character" w:customStyle="1" w:styleId="158">
    <w:name w:val="正文文本缩进 Char"/>
    <w:basedOn w:val="90"/>
    <w:link w:val="35"/>
    <w:semiHidden/>
    <w:qFormat/>
    <w:uiPriority w:val="99"/>
  </w:style>
  <w:style w:type="character" w:customStyle="1" w:styleId="159">
    <w:name w:val="正文首行缩进 2 Char"/>
    <w:basedOn w:val="158"/>
    <w:link w:val="87"/>
    <w:semiHidden/>
    <w:qFormat/>
    <w:uiPriority w:val="99"/>
  </w:style>
  <w:style w:type="character" w:customStyle="1" w:styleId="160">
    <w:name w:val="正文文本 2 Char"/>
    <w:basedOn w:val="90"/>
    <w:link w:val="76"/>
    <w:semiHidden/>
    <w:qFormat/>
    <w:uiPriority w:val="99"/>
  </w:style>
  <w:style w:type="character" w:customStyle="1" w:styleId="161">
    <w:name w:val="正文文本 3 Char"/>
    <w:basedOn w:val="90"/>
    <w:link w:val="31"/>
    <w:semiHidden/>
    <w:qFormat/>
    <w:uiPriority w:val="99"/>
    <w:rPr>
      <w:sz w:val="16"/>
      <w:szCs w:val="16"/>
    </w:rPr>
  </w:style>
  <w:style w:type="character" w:customStyle="1" w:styleId="162">
    <w:name w:val="正文文本缩进 2 Char"/>
    <w:basedOn w:val="90"/>
    <w:link w:val="51"/>
    <w:semiHidden/>
    <w:qFormat/>
    <w:uiPriority w:val="99"/>
  </w:style>
  <w:style w:type="character" w:customStyle="1" w:styleId="163">
    <w:name w:val="正文文本缩进 3 Char"/>
    <w:basedOn w:val="90"/>
    <w:link w:val="70"/>
    <w:semiHidden/>
    <w:qFormat/>
    <w:uiPriority w:val="99"/>
    <w:rPr>
      <w:sz w:val="16"/>
      <w:szCs w:val="16"/>
    </w:rPr>
  </w:style>
  <w:style w:type="character" w:customStyle="1" w:styleId="164">
    <w:name w:val="注释标题 Char"/>
    <w:basedOn w:val="90"/>
    <w:link w:val="16"/>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国家统计局</Company>
  <Pages>3</Pages>
  <Words>2010</Words>
  <Characters>2216</Characters>
  <Lines>18</Lines>
  <Paragraphs>5</Paragraphs>
  <TotalTime>2</TotalTime>
  <ScaleCrop>false</ScaleCrop>
  <LinksUpToDate>false</LinksUpToDate>
  <CharactersWithSpaces>2216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2022-06-06T14:01:00Z</dcterms:created>
  <dc:creator>设管司标准处</dc:creator>
  <cp:lastModifiedBy>lenovo</cp:lastModifiedBy>
  <cp:lastPrinted>2017-10-09T11:24:00Z</cp:lastPrinted>
  <dcterms:modified xsi:type="dcterms:W3CDTF">2025-09-26T03:10:07Z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eyJoZGlkIjoiNjFkY2I4ZTFmZWIzZDcyNjRhYjBiMzRhNmQ4NWM3MDgiLCJ1c2VySWQiOiIyNTU2MzI0NTUifQ==</vt:lpwstr>
  </property>
  <property fmtid="{D5CDD505-2E9C-101B-9397-08002B2CF9AE}" pid="4" name="ICV">
    <vt:lpwstr>A33CF846FB3B4F85A52A808EFE1B098E_12</vt:lpwstr>
  </property>
</Properties>
</file>