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9"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pPr>
        <w:keepNext w:val="0"/>
        <w:keepLines w:val="0"/>
        <w:pageBreakBefore w:val="0"/>
        <w:kinsoku/>
        <w:wordWrap/>
        <w:overflowPunct/>
        <w:topLinePunct w:val="0"/>
        <w:autoSpaceDE/>
        <w:autoSpaceDN/>
        <w:bidi w:val="0"/>
        <w:adjustRightInd/>
        <w:snapToGrid/>
        <w:spacing w:line="579" w:lineRule="exact"/>
        <w:ind w:firstLine="832"/>
        <w:jc w:val="center"/>
        <w:textAlignment w:val="auto"/>
        <w:rPr>
          <w:rFonts w:ascii="微软雅黑" w:hAnsi="微软雅黑" w:eastAsia="微软雅黑" w:cs="微软雅黑"/>
          <w:color w:val="auto"/>
          <w:spacing w:val="-12"/>
          <w:sz w:val="44"/>
          <w:szCs w:val="44"/>
        </w:rPr>
      </w:pPr>
      <w:r>
        <w:rPr>
          <w:rFonts w:hint="eastAsia" w:ascii="华文中宋" w:hAnsi="华文中宋" w:eastAsia="华文中宋" w:cs="华文中宋"/>
          <w:color w:val="auto"/>
          <w:spacing w:val="-12"/>
          <w:sz w:val="44"/>
          <w:szCs w:val="44"/>
        </w:rPr>
        <w:t>部分不合格项目小知识</w:t>
      </w:r>
    </w:p>
    <w:p>
      <w:pPr>
        <w:pStyle w:val="13"/>
        <w:keepNext w:val="0"/>
        <w:keepLines w:val="0"/>
        <w:pageBreakBefore w:val="0"/>
        <w:kinsoku/>
        <w:wordWrap/>
        <w:overflowPunct/>
        <w:topLinePunct w:val="0"/>
        <w:autoSpaceDE/>
        <w:autoSpaceDN/>
        <w:bidi w:val="0"/>
        <w:adjustRightInd/>
        <w:snapToGrid/>
        <w:spacing w:before="0" w:line="579" w:lineRule="exact"/>
        <w:ind w:left="640" w:firstLine="480"/>
        <w:textAlignment w:val="auto"/>
        <w:rPr>
          <w:color w:val="auto"/>
        </w:rPr>
      </w:pPr>
    </w:p>
    <w:p>
      <w:pPr>
        <w:keepNext w:val="0"/>
        <w:keepLines w:val="0"/>
        <w:pageBreakBefore w:val="0"/>
        <w:kinsoku/>
        <w:wordWrap/>
        <w:overflowPunct/>
        <w:topLinePunct w:val="0"/>
        <w:autoSpaceDE/>
        <w:autoSpaceDN/>
        <w:bidi w:val="0"/>
        <w:adjustRightInd/>
        <w:snapToGrid/>
        <w:spacing w:line="579" w:lineRule="exact"/>
        <w:ind w:firstLine="643"/>
        <w:textAlignment w:val="auto"/>
        <w:rPr>
          <w:rFonts w:ascii="黑体" w:hAnsi="黑体" w:eastAsia="黑体" w:cs="黑体"/>
          <w:b w:val="0"/>
          <w:bCs w:val="0"/>
          <w:color w:val="auto"/>
          <w:szCs w:val="32"/>
        </w:rPr>
      </w:pPr>
      <w:r>
        <w:rPr>
          <w:rFonts w:hint="eastAsia" w:ascii="黑体" w:hAnsi="黑体" w:eastAsia="黑体" w:cs="黑体"/>
          <w:b w:val="0"/>
          <w:bCs w:val="0"/>
          <w:color w:val="auto"/>
          <w:szCs w:val="32"/>
        </w:rPr>
        <w:t>一、不合格项目小知识</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kern w:val="2"/>
          <w:sz w:val="32"/>
          <w:szCs w:val="32"/>
          <w:lang w:val="zh-CN"/>
        </w:rPr>
      </w:pPr>
      <w:r>
        <w:rPr>
          <w:rFonts w:hint="eastAsia" w:ascii="楷体_GB2312" w:hAnsi="楷体_GB2312" w:eastAsia="楷体_GB2312" w:cs="楷体_GB2312"/>
          <w:b/>
          <w:color w:val="auto"/>
          <w:kern w:val="2"/>
          <w:sz w:val="32"/>
          <w:szCs w:val="32"/>
          <w:lang w:val="zh-CN"/>
        </w:rPr>
        <w:t>（</w:t>
      </w:r>
      <w:r>
        <w:rPr>
          <w:rFonts w:hint="eastAsia" w:ascii="楷体_GB2312" w:hAnsi="楷体_GB2312" w:eastAsia="楷体_GB2312" w:cs="楷体_GB2312"/>
          <w:b/>
          <w:color w:val="auto"/>
          <w:kern w:val="2"/>
          <w:sz w:val="32"/>
          <w:szCs w:val="32"/>
          <w:lang w:val="en-US" w:eastAsia="zh-CN"/>
        </w:rPr>
        <w:t>一</w:t>
      </w:r>
      <w:r>
        <w:rPr>
          <w:rFonts w:hint="eastAsia" w:ascii="楷体_GB2312" w:hAnsi="楷体_GB2312" w:eastAsia="楷体_GB2312" w:cs="楷体_GB2312"/>
          <w:b/>
          <w:color w:val="auto"/>
          <w:kern w:val="2"/>
          <w:sz w:val="32"/>
          <w:szCs w:val="32"/>
          <w:lang w:val="zh-CN"/>
        </w:rPr>
        <w:t>）</w:t>
      </w:r>
      <w:r>
        <w:rPr>
          <w:rFonts w:hint="eastAsia" w:ascii="楷体_GB2312" w:hAnsi="楷体_GB2312" w:eastAsia="楷体_GB2312" w:cs="楷体_GB2312"/>
          <w:b/>
          <w:kern w:val="2"/>
          <w:sz w:val="32"/>
          <w:szCs w:val="32"/>
          <w:lang w:val="zh-CN"/>
        </w:rPr>
        <w:t>多西环素</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多西环素（强力霉素）是一种四环素类药物，一般用于治疗衣原体支原体感染。《食品安全国家标准 食品中41种兽药最大残留限量》（GB 31650.1—2022）中规定，禽蛋中多西环素最大残留限量为10</w:t>
      </w:r>
      <w:r>
        <w:rPr>
          <w:rFonts w:hint="eastAsia" w:cs="Times New Roman"/>
          <w:lang w:val="en-US" w:eastAsia="zh-CN"/>
        </w:rPr>
        <w:t>μg/kg；《食品安全国家标准 食品中兽药最大残留限量》（GB 31650—2019）中规定，多</w:t>
      </w:r>
      <w:r>
        <w:rPr>
          <w:rFonts w:hint="eastAsia" w:ascii="仿宋_GB2312" w:hAnsi="宋体" w:eastAsia="仿宋_GB2312" w:cs="宋体"/>
          <w:kern w:val="0"/>
          <w:sz w:val="32"/>
          <w:szCs w:val="32"/>
        </w:rPr>
        <w:t>西环素（强力霉素）在禽肌肉</w:t>
      </w:r>
      <w:r>
        <w:rPr>
          <w:rFonts w:hint="eastAsia" w:hAnsi="宋体" w:cs="宋体"/>
          <w:kern w:val="0"/>
          <w:sz w:val="32"/>
          <w:szCs w:val="32"/>
          <w:lang w:eastAsia="zh-CN"/>
        </w:rPr>
        <w:t>、</w:t>
      </w:r>
      <w:r>
        <w:rPr>
          <w:rFonts w:hint="eastAsia" w:hAnsi="宋体" w:cs="宋体"/>
          <w:kern w:val="0"/>
          <w:sz w:val="32"/>
          <w:szCs w:val="32"/>
          <w:lang w:val="en-US" w:eastAsia="zh-CN"/>
        </w:rPr>
        <w:t>猪肌肉</w:t>
      </w:r>
      <w:r>
        <w:rPr>
          <w:rFonts w:hint="eastAsia" w:ascii="仿宋_GB2312" w:hAnsi="宋体" w:eastAsia="仿宋_GB2312" w:cs="宋体"/>
          <w:kern w:val="0"/>
          <w:sz w:val="32"/>
          <w:szCs w:val="32"/>
        </w:rPr>
        <w:t>中最</w:t>
      </w:r>
      <w:r>
        <w:rPr>
          <w:rFonts w:hint="eastAsia" w:ascii="仿宋_GB2312" w:hAnsi="宋体" w:eastAsia="仿宋_GB2312" w:cs="宋体"/>
          <w:kern w:val="0"/>
          <w:sz w:val="32"/>
          <w:szCs w:val="32"/>
          <w:lang w:val="en-US" w:eastAsia="zh-CN"/>
        </w:rPr>
        <w:t>大</w:t>
      </w:r>
      <w:r>
        <w:rPr>
          <w:rFonts w:hint="eastAsia" w:ascii="仿宋_GB2312" w:hAnsi="宋体" w:eastAsia="仿宋_GB2312" w:cs="宋体"/>
          <w:kern w:val="0"/>
          <w:sz w:val="32"/>
          <w:szCs w:val="32"/>
        </w:rPr>
        <w:t>残留限量</w:t>
      </w:r>
      <w:r>
        <w:rPr>
          <w:rFonts w:hint="eastAsia" w:hAnsi="宋体" w:cs="宋体"/>
          <w:kern w:val="0"/>
          <w:sz w:val="32"/>
          <w:szCs w:val="32"/>
          <w:lang w:val="en-US" w:eastAsia="zh-CN"/>
        </w:rPr>
        <w:t>均</w:t>
      </w:r>
      <w:r>
        <w:rPr>
          <w:rFonts w:hint="eastAsia" w:ascii="仿宋_GB2312" w:hAnsi="宋体" w:eastAsia="仿宋_GB2312" w:cs="宋体"/>
          <w:kern w:val="0"/>
          <w:sz w:val="32"/>
          <w:szCs w:val="32"/>
        </w:rPr>
        <w:t>为100μg/kg。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en-US" w:eastAsia="zh-CN"/>
        </w:rPr>
        <w:t>（二）柠檬黄</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柠檬黄是常见的人工合成着色剂，在食品生产中应用广泛。《食品安全国家标准 食品添加剂使用标准》（GB 2760—2014）中规定，除糕点</w:t>
      </w:r>
      <w:bookmarkStart w:id="0" w:name="hmcheck_681baa6f697b445ca21de938b3df29da"/>
      <w:r>
        <w:rPr>
          <w:rFonts w:hint="eastAsia" w:cs="Times New Roman"/>
          <w:lang w:val="en-US" w:eastAsia="zh-CN"/>
        </w:rPr>
        <w:t>上彩装</w:t>
      </w:r>
      <w:bookmarkEnd w:id="0"/>
      <w:r>
        <w:rPr>
          <w:rFonts w:hint="eastAsia" w:cs="Times New Roman"/>
          <w:lang w:val="en-US" w:eastAsia="zh-CN"/>
        </w:rPr>
        <w:t>外，糕点中不得使用柠檬黄；腌渍的蔬菜中柠檬黄的最大使用量为0.1g/kg。《食品安全国家标准 食品添加剂使用标准》（GB 2760—2024）中规定，粉丝粉条、其他香辛料调味品中均不得使用柠檬黄。</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（三）甲硝唑</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eastAsia" w:cs="Times New Roman"/>
          <w:lang w:val="zh-CN" w:eastAsia="zh-CN"/>
        </w:rPr>
        <w:t>甲硝唑是硝基咪唑类抗菌药，对甲硝唑敏感的菌种有拟杆菌属、梭状芽孢杆菌属、产气荚膜梭菌、消化球菌属等。</w:t>
      </w:r>
      <w:r>
        <w:rPr>
          <w:rFonts w:hint="default" w:cs="Times New Roman"/>
          <w:lang w:val="zh-CN" w:eastAsia="zh-CN"/>
        </w:rPr>
        <w:t>《食品安全国家标准 食品中兽药最大残留限量》（GB 31650</w:t>
      </w:r>
      <w:r>
        <w:rPr>
          <w:rFonts w:hint="eastAsia" w:cs="Times New Roman"/>
          <w:lang w:val="zh-CN" w:eastAsia="zh-CN"/>
        </w:rPr>
        <w:t>—20</w:t>
      </w:r>
      <w:r>
        <w:rPr>
          <w:rFonts w:hint="default" w:cs="Times New Roman"/>
          <w:lang w:val="zh-CN" w:eastAsia="zh-CN"/>
        </w:rPr>
        <w:t>19）中规定，</w:t>
      </w:r>
      <w:r>
        <w:rPr>
          <w:rFonts w:hint="eastAsia" w:cs="Times New Roman"/>
          <w:lang w:val="zh-CN" w:eastAsia="zh-CN"/>
        </w:rPr>
        <w:t>甲硝唑允许作治疗用，但不得在动物性食品中检出。</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rPr>
      </w:pPr>
      <w:r>
        <w:rPr>
          <w:rFonts w:hint="eastAsia" w:ascii="楷体_GB2312" w:hAnsi="楷体_GB2312" w:eastAsia="楷体_GB2312" w:cs="楷体_GB2312"/>
          <w:b/>
          <w:color w:val="auto"/>
          <w:kern w:val="2"/>
          <w:sz w:val="32"/>
          <w:szCs w:val="32"/>
          <w:lang w:val="zh-CN"/>
        </w:rPr>
        <w:t>（</w:t>
      </w:r>
      <w:r>
        <w:rPr>
          <w:rFonts w:hint="eastAsia" w:ascii="楷体_GB2312" w:hAnsi="楷体_GB2312" w:eastAsia="楷体_GB2312" w:cs="楷体_GB2312"/>
          <w:b/>
          <w:color w:val="auto"/>
          <w:kern w:val="2"/>
          <w:sz w:val="32"/>
          <w:szCs w:val="32"/>
          <w:lang w:val="en-US" w:eastAsia="zh-CN"/>
        </w:rPr>
        <w:t>四</w:t>
      </w:r>
      <w:r>
        <w:rPr>
          <w:rFonts w:hint="eastAsia" w:ascii="楷体_GB2312" w:hAnsi="楷体_GB2312" w:eastAsia="楷体_GB2312" w:cs="楷体_GB2312"/>
          <w:b/>
          <w:color w:val="auto"/>
          <w:kern w:val="2"/>
          <w:sz w:val="32"/>
          <w:szCs w:val="32"/>
          <w:lang w:val="zh-CN"/>
        </w:rPr>
        <w:t>）氟苯尼考</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氟苯尼考又称氟甲砜霉素，是农业农村部批准使用的动物专用抗菌药，主要用于敏感细菌所致的猪、鸡、鱼的细菌性疾病。</w:t>
      </w:r>
      <w:r>
        <w:rPr>
          <w:rFonts w:hint="eastAsia" w:cs="Times New Roman"/>
          <w:lang w:val="zh-CN" w:eastAsia="zh-CN"/>
        </w:rPr>
        <w:t>《食品安全国家标准 食品中41种兽药最大残留限量》（GB 31650</w:t>
      </w:r>
      <w:r>
        <w:rPr>
          <w:rFonts w:hint="eastAsia" w:cs="Times New Roman"/>
          <w:lang w:val="en-US" w:eastAsia="zh-CN"/>
        </w:rPr>
        <w:t>.1</w:t>
      </w:r>
      <w:r>
        <w:rPr>
          <w:rFonts w:hint="eastAsia" w:cs="Times New Roman"/>
          <w:lang w:val="zh-CN" w:eastAsia="zh-CN"/>
        </w:rPr>
        <w:t>—20</w:t>
      </w:r>
      <w:r>
        <w:rPr>
          <w:rFonts w:hint="eastAsia" w:cs="Times New Roman"/>
          <w:lang w:val="en-US" w:eastAsia="zh-CN"/>
        </w:rPr>
        <w:t>22</w:t>
      </w:r>
      <w:r>
        <w:rPr>
          <w:rFonts w:hint="eastAsia" w:cs="Times New Roman"/>
          <w:lang w:val="zh-CN" w:eastAsia="zh-CN"/>
        </w:rPr>
        <w:t>）中规定，</w:t>
      </w:r>
      <w:r>
        <w:rPr>
          <w:rFonts w:hint="eastAsia" w:cs="Times New Roman"/>
          <w:lang w:val="en-US" w:eastAsia="zh-CN"/>
        </w:rPr>
        <w:t>禽蛋中氟苯尼考</w:t>
      </w:r>
      <w:r>
        <w:rPr>
          <w:rFonts w:hint="eastAsia" w:cs="Times New Roman"/>
          <w:lang w:val="zh-CN" w:eastAsia="zh-CN"/>
        </w:rPr>
        <w:t>最</w:t>
      </w:r>
      <w:r>
        <w:rPr>
          <w:rFonts w:hint="eastAsia" w:cs="Times New Roman"/>
          <w:lang w:val="en-US" w:eastAsia="zh-CN"/>
        </w:rPr>
        <w:t>大</w:t>
      </w:r>
      <w:r>
        <w:rPr>
          <w:rFonts w:hint="eastAsia" w:cs="Times New Roman"/>
          <w:lang w:val="zh-CN" w:eastAsia="zh-CN"/>
        </w:rPr>
        <w:t>残留限量</w:t>
      </w:r>
      <w:r>
        <w:rPr>
          <w:rFonts w:hint="eastAsia" w:cs="Times New Roman"/>
          <w:lang w:val="en-US" w:eastAsia="zh-CN"/>
        </w:rPr>
        <w:t>值</w:t>
      </w:r>
      <w:r>
        <w:rPr>
          <w:rFonts w:hint="eastAsia" w:cs="Times New Roman"/>
          <w:lang w:val="zh-CN" w:eastAsia="zh-CN"/>
        </w:rPr>
        <w:t>为10μg/kg。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（五）甜蜜素</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甜蜜素化学名称为环己基氨基磺酸钠，是一种常用甜味剂，其甜度是蔗糖的30～40倍，为非营养型甜味剂。《食品安全国家标准 食品添加剂使用标准》（GB 2760—2014）中规定，黄酒中不得使用甜蜜素。</w:t>
      </w:r>
      <w:r>
        <w:rPr>
          <w:rFonts w:hint="default" w:cs="Times New Roman"/>
          <w:lang w:val="en-US" w:eastAsia="zh-CN"/>
        </w:rPr>
        <w:t>《食品安全国家标准 食品添加剂使用标准》（GB 2760</w:t>
      </w:r>
      <w:r>
        <w:rPr>
          <w:rFonts w:hint="eastAsia" w:cs="Times New Roman"/>
          <w:lang w:val="en-US" w:eastAsia="zh-CN"/>
        </w:rPr>
        <w:t>—202</w:t>
      </w:r>
      <w:r>
        <w:rPr>
          <w:rFonts w:hint="default" w:cs="Times New Roman"/>
          <w:lang w:val="en-US" w:eastAsia="zh-CN"/>
        </w:rPr>
        <w:t>4）中规定，</w:t>
      </w:r>
      <w:r>
        <w:rPr>
          <w:rFonts w:hint="eastAsia" w:cs="Times New Roman"/>
          <w:lang w:val="en-US" w:eastAsia="zh-CN"/>
        </w:rPr>
        <w:t>豆浆（自制）、馒头花卷（自制）中不得使用甜蜜素（以环己基氨基磺酸计）。</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（六）过氧化值</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cs="Times New Roman"/>
          <w:lang w:val="en-US" w:eastAsia="zh-CN"/>
        </w:rPr>
      </w:pPr>
      <w:r>
        <w:rPr>
          <w:rFonts w:hint="eastAsia" w:cs="Times New Roman"/>
          <w:lang w:val="en-US" w:eastAsia="zh-CN"/>
        </w:rPr>
        <w:t>过氧化值主要反映食品中油脂是否氧化变质。如果食品氧化变质，消费者在食用过程中能辨别出哈喇等异味，需避免食用。《</w:t>
      </w:r>
      <w:r>
        <w:rPr>
          <w:rFonts w:hint="default" w:cs="Times New Roman"/>
          <w:lang w:val="en-US" w:eastAsia="zh-CN"/>
        </w:rPr>
        <w:t>食品安全国家标准</w:t>
      </w:r>
      <w:r>
        <w:rPr>
          <w:rFonts w:hint="eastAsia" w:cs="Times New Roman"/>
          <w:lang w:val="en-US" w:eastAsia="zh-CN"/>
        </w:rPr>
        <w:t xml:space="preserve"> 速冻面米与调制食品》（GB 19295—2021）中规定</w:t>
      </w:r>
      <w:r>
        <w:rPr>
          <w:rFonts w:hint="default" w:cs="Times New Roman"/>
          <w:lang w:val="en-US" w:eastAsia="zh-CN"/>
        </w:rPr>
        <w:t>，</w:t>
      </w:r>
      <w:r>
        <w:rPr>
          <w:rFonts w:hint="eastAsia" w:cs="Times New Roman"/>
          <w:lang w:val="en-US" w:eastAsia="zh-CN"/>
        </w:rPr>
        <w:t>速冻调制食品中过氧化值（以脂肪计）</w:t>
      </w:r>
      <w:r>
        <w:rPr>
          <w:rFonts w:hint="default" w:cs="Times New Roman"/>
          <w:lang w:val="en-US" w:eastAsia="zh-CN"/>
        </w:rPr>
        <w:t>的最大限量值为0.25g/100g。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七</w:t>
      </w:r>
      <w:r>
        <w:rPr>
          <w:rFonts w:hint="eastAsia" w:ascii="楷体_GB2312" w:hAnsi="楷体_GB2312" w:eastAsia="楷体_GB2312" w:cs="楷体_GB2312"/>
          <w:b/>
          <w:color w:val="auto"/>
          <w:kern w:val="2"/>
          <w:sz w:val="32"/>
          <w:szCs w:val="32"/>
          <w:lang w:val="zh-CN" w:eastAsia="zh-CN"/>
        </w:rPr>
        <w:t>）恩诺沙星</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eastAsia" w:cs="Times New Roman"/>
          <w:lang w:val="zh-CN" w:eastAsia="zh-CN"/>
        </w:rPr>
        <w:t>恩诺沙星为广谱杀菌药，对支原体有特效，对大肠杆菌、克雷白杆菌、沙门氏菌、变形杆菌、绿脓杆菌、嗜血杆菌、多杀性巴氏杆菌、溶血性巴氏杆菌、金葡菌、链球菌等都有杀菌效果。</w:t>
      </w:r>
      <w:r>
        <w:rPr>
          <w:rFonts w:hint="eastAsia" w:cs="Times New Roman"/>
          <w:lang w:val="en-US" w:eastAsia="zh-CN"/>
        </w:rPr>
        <w:t>《食品安全国家标准 食品中兽药最大残留限量》（GB 31650—2019）中规定，虾肌肉中恩诺沙星的最大残留限量值为100μg/kg。</w:t>
      </w:r>
      <w:r>
        <w:rPr>
          <w:rFonts w:hint="eastAsia" w:cs="Times New Roman"/>
          <w:lang w:val="zh-CN" w:eastAsia="zh-CN"/>
        </w:rPr>
        <w:t>《食品安全国家标准 食品中41种兽药最大残留限量》</w:t>
      </w:r>
      <w:r>
        <w:rPr>
          <w:rFonts w:hint="eastAsia" w:cs="Times New Roman"/>
          <w:lang w:val="en-US" w:eastAsia="zh-CN"/>
        </w:rPr>
        <w:t>(</w:t>
      </w:r>
      <w:r>
        <w:rPr>
          <w:rFonts w:hint="eastAsia" w:cs="Times New Roman"/>
          <w:lang w:val="zh-CN" w:eastAsia="zh-CN"/>
        </w:rPr>
        <w:t>GB 31650.1—2022</w:t>
      </w:r>
      <w:r>
        <w:rPr>
          <w:rFonts w:hint="eastAsia" w:cs="Times New Roman"/>
          <w:lang w:val="en-US" w:eastAsia="zh-CN"/>
        </w:rPr>
        <w:t>)中规定，家禽蛋</w:t>
      </w:r>
      <w:r>
        <w:rPr>
          <w:rFonts w:hint="eastAsia" w:cs="Times New Roman"/>
          <w:lang w:val="zh-CN" w:eastAsia="zh-CN"/>
        </w:rPr>
        <w:t>中恩诺沙星(以恩诺沙星与环丙沙星之和计)</w:t>
      </w:r>
      <w:r>
        <w:rPr>
          <w:rFonts w:hint="eastAsia" w:cs="Times New Roman"/>
          <w:lang w:val="en-US" w:eastAsia="zh-CN"/>
        </w:rPr>
        <w:t>最大残留限量值为</w:t>
      </w:r>
      <w:r>
        <w:rPr>
          <w:rFonts w:hint="eastAsia" w:cs="Times New Roman"/>
          <w:lang w:val="zh-CN" w:eastAsia="zh-CN"/>
        </w:rPr>
        <w:t>10μg/kg。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default"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八</w:t>
      </w:r>
      <w:r>
        <w:rPr>
          <w:rFonts w:hint="eastAsia" w:ascii="楷体_GB2312" w:hAnsi="楷体_GB2312" w:eastAsia="楷体_GB2312" w:cs="楷体_GB2312"/>
          <w:b/>
          <w:color w:val="auto"/>
          <w:kern w:val="2"/>
          <w:sz w:val="32"/>
          <w:szCs w:val="32"/>
          <w:lang w:val="zh-CN" w:eastAsia="zh-CN"/>
        </w:rPr>
        <w:t>）玉米赤霉烯酮</w:t>
      </w:r>
      <w:r>
        <w:rPr>
          <w:rFonts w:hint="eastAsia" w:ascii="楷体_GB2312" w:hAnsi="楷体_GB2312" w:eastAsia="楷体_GB2312" w:cs="楷体_GB2312"/>
          <w:b/>
          <w:color w:val="auto"/>
          <w:kern w:val="2"/>
          <w:sz w:val="32"/>
          <w:szCs w:val="32"/>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zh-CN" w:eastAsia="zh-CN"/>
        </w:rPr>
        <w:t>玉米赤霉烯酮又称F-2毒素，</w:t>
      </w:r>
      <w:r>
        <w:rPr>
          <w:rFonts w:hint="eastAsia" w:cs="Times New Roman"/>
          <w:lang w:val="en-US" w:eastAsia="zh-CN"/>
        </w:rPr>
        <w:t>主要污染玉米，但对大麦、小麦、高粱、小米和大米也有污染，且在面粉、麦芽、 啤酒及大豆及其制品中也有检出。</w:t>
      </w:r>
      <w:r>
        <w:rPr>
          <w:rFonts w:hint="eastAsia" w:cs="Times New Roman"/>
          <w:lang w:val="zh-CN" w:eastAsia="zh-CN"/>
        </w:rPr>
        <w:t>《食品安全国家标准 食品中真菌毒素限量》（GB 2761</w:t>
      </w:r>
      <w:r>
        <w:rPr>
          <w:rFonts w:hint="eastAsia" w:cs="Times New Roman"/>
          <w:lang w:val="en-US" w:eastAsia="zh-CN"/>
        </w:rPr>
        <w:t>—20</w:t>
      </w:r>
      <w:r>
        <w:rPr>
          <w:rFonts w:hint="eastAsia" w:cs="Times New Roman"/>
          <w:lang w:val="zh-CN" w:eastAsia="zh-CN"/>
        </w:rPr>
        <w:t>17）中规定，玉米粉中玉米赤霉烯酮应≤60μg/kg</w:t>
      </w:r>
      <w:r>
        <w:rPr>
          <w:rFonts w:hint="eastAsia" w:cs="Times New Roman"/>
          <w:lang w:val="en-US" w:eastAsia="zh-CN"/>
        </w:rPr>
        <w:t>。</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九</w:t>
      </w:r>
      <w:r>
        <w:rPr>
          <w:rFonts w:hint="eastAsia" w:ascii="楷体_GB2312" w:hAnsi="楷体_GB2312" w:eastAsia="楷体_GB2312" w:cs="楷体_GB2312"/>
          <w:b/>
          <w:color w:val="auto"/>
          <w:kern w:val="2"/>
          <w:sz w:val="32"/>
          <w:szCs w:val="32"/>
          <w:lang w:val="zh-CN" w:eastAsia="zh-CN"/>
        </w:rPr>
        <w:t>）地美硝唑</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地美硝唑是硝基咪唑类抗原虫药，可用于治疗禽组织滴虫病等。《食品安全国家标准 食品中兽药最大残留限量》（GB 31650—2019）中规定，地美硝唑允许作治疗用，但不得在动物性食品中检出。</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十</w:t>
      </w:r>
      <w:r>
        <w:rPr>
          <w:rFonts w:hint="eastAsia" w:ascii="楷体_GB2312" w:hAnsi="楷体_GB2312" w:eastAsia="楷体_GB2312" w:cs="楷体_GB2312"/>
          <w:b/>
          <w:color w:val="auto"/>
          <w:kern w:val="2"/>
          <w:sz w:val="32"/>
          <w:szCs w:val="32"/>
          <w:lang w:val="zh-CN" w:eastAsia="zh-CN"/>
        </w:rPr>
        <w:t>）甲氧苄啶</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甲氧苄啶是一种抗菌剂，适用于呼吸道感染、老年性慢性支气管炎、菌痢、泌尿系统感染、肠炎、伤寒、疟疾等症。与磺胺类药物及抗生物并用时具有明显增效作用。可治疗畜禽大肠杆菌引起的败血症、鸡白痢、禽伤寒、霍乱、球虫病、呼吸系统继发性细菌感染等。</w:t>
      </w:r>
      <w:r>
        <w:rPr>
          <w:rFonts w:hint="eastAsia" w:cs="Times New Roman"/>
          <w:lang w:val="zh-CN" w:eastAsia="zh-CN"/>
        </w:rPr>
        <w:t>《食品安全国家标准 食品中 41种兽药最大残留限量》（GB 31650</w:t>
      </w:r>
      <w:r>
        <w:rPr>
          <w:rFonts w:hint="eastAsia" w:cs="Times New Roman"/>
          <w:lang w:val="en-US" w:eastAsia="zh-CN"/>
        </w:rPr>
        <w:t>.1</w:t>
      </w:r>
      <w:r>
        <w:rPr>
          <w:rFonts w:hint="eastAsia" w:cs="Times New Roman"/>
          <w:lang w:val="zh-CN" w:eastAsia="zh-CN"/>
        </w:rPr>
        <w:t>—20</w:t>
      </w:r>
      <w:r>
        <w:rPr>
          <w:rFonts w:hint="eastAsia" w:cs="Times New Roman"/>
          <w:lang w:val="en-US" w:eastAsia="zh-CN"/>
        </w:rPr>
        <w:t>22</w:t>
      </w:r>
      <w:r>
        <w:rPr>
          <w:rFonts w:hint="eastAsia" w:cs="Times New Roman"/>
          <w:lang w:val="zh-CN" w:eastAsia="zh-CN"/>
        </w:rPr>
        <w:t>）中规定，</w:t>
      </w:r>
      <w:r>
        <w:rPr>
          <w:rFonts w:hint="eastAsia" w:cs="Times New Roman"/>
          <w:lang w:val="en-US" w:eastAsia="zh-CN"/>
        </w:rPr>
        <w:t>禽蛋中甲氧苄啶</w:t>
      </w:r>
      <w:r>
        <w:rPr>
          <w:rFonts w:hint="eastAsia" w:cs="Times New Roman"/>
          <w:lang w:val="zh-CN" w:eastAsia="zh-CN"/>
        </w:rPr>
        <w:t>最</w:t>
      </w:r>
      <w:r>
        <w:rPr>
          <w:rFonts w:hint="eastAsia" w:cs="Times New Roman"/>
          <w:lang w:val="en-US" w:eastAsia="zh-CN"/>
        </w:rPr>
        <w:t>大</w:t>
      </w:r>
      <w:r>
        <w:rPr>
          <w:rFonts w:hint="eastAsia" w:cs="Times New Roman"/>
          <w:lang w:val="zh-CN" w:eastAsia="zh-CN"/>
        </w:rPr>
        <w:t>残留限量为10μg/kg。</w:t>
      </w:r>
      <w:r>
        <w:rPr>
          <w:rFonts w:hint="eastAsia" w:cs="Times New Roman"/>
          <w:lang w:val="en-US" w:eastAsia="zh-CN"/>
        </w:rPr>
        <w:t>《食品安全国家标准 食品中兽药最大残留限量》（GB 31650—2019）中规定，家禽肌肉中甲氧苄啶最大残留限量值为50μg/kg。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十一</w:t>
      </w:r>
      <w:r>
        <w:rPr>
          <w:rFonts w:hint="eastAsia" w:ascii="楷体_GB2312" w:hAnsi="楷体_GB2312" w:eastAsia="楷体_GB2312" w:cs="楷体_GB2312"/>
          <w:b/>
          <w:color w:val="auto"/>
          <w:kern w:val="2"/>
          <w:sz w:val="32"/>
          <w:szCs w:val="32"/>
          <w:lang w:val="zh-CN" w:eastAsia="zh-CN"/>
        </w:rPr>
        <w:t>）克百威</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eastAsia" w:cs="Times New Roman"/>
          <w:lang w:val="en-US" w:eastAsia="zh-CN"/>
        </w:rPr>
        <w:t>克百威是一种具有内吸、触杀和胃毒作用的氨基甲酸酯类杀虫剂。《食品安全国家标准 食品中农药最大残留限量》（GB 2763—2021）中规定，茶叶中克百威最大残留限量值为0.02mg/kg。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（十二）脱氢乙酸及其钠盐</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zh-CN" w:eastAsia="zh-CN"/>
        </w:rPr>
        <w:t>脱氢乙酸及其钠盐因对霉菌具有较强的抑制作用而被广泛用作防腐剂使用。《食品安全国家标准 食品添加剂使用标准》（GB 2760—2024）中规定，</w:t>
      </w:r>
      <w:r>
        <w:rPr>
          <w:rFonts w:hint="eastAsia" w:cs="Times New Roman"/>
          <w:lang w:val="en-US" w:eastAsia="zh-CN"/>
        </w:rPr>
        <w:t>淀粉制品、糕点（自制）中均</w:t>
      </w:r>
      <w:r>
        <w:rPr>
          <w:rFonts w:hint="eastAsia" w:cs="Times New Roman"/>
          <w:lang w:val="zh-CN" w:eastAsia="zh-CN"/>
        </w:rPr>
        <w:t>不得使用脱氢乙酸及其钠盐（以脱氢乙酸计）。</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bookmarkStart w:id="1" w:name="_Toc467583412"/>
      <w:bookmarkStart w:id="2" w:name="_Toc30395"/>
      <w:bookmarkStart w:id="3" w:name="_Toc51169108"/>
      <w:bookmarkStart w:id="4" w:name="_Toc34927186"/>
      <w:bookmarkStart w:id="5" w:name="_Toc36836034"/>
      <w:bookmarkStart w:id="6" w:name="_Toc7129"/>
      <w:r>
        <w:rPr>
          <w:rFonts w:hint="eastAsia" w:ascii="楷体_GB2312" w:hAnsi="楷体_GB2312" w:eastAsia="楷体_GB2312" w:cs="楷体_GB2312"/>
          <w:b/>
          <w:color w:val="auto"/>
          <w:kern w:val="2"/>
          <w:sz w:val="32"/>
          <w:szCs w:val="32"/>
          <w:lang w:val="en-US" w:eastAsia="zh-CN"/>
        </w:rPr>
        <w:t>（十三）苯甲酸</w:t>
      </w:r>
      <w:bookmarkEnd w:id="1"/>
      <w:bookmarkEnd w:id="2"/>
      <w:bookmarkEnd w:id="3"/>
      <w:bookmarkEnd w:id="4"/>
      <w:bookmarkEnd w:id="5"/>
      <w:bookmarkEnd w:id="6"/>
      <w:r>
        <w:rPr>
          <w:rFonts w:hint="eastAsia" w:ascii="楷体_GB2312" w:hAnsi="楷体_GB2312" w:eastAsia="楷体_GB2312" w:cs="楷体_GB2312"/>
          <w:b/>
          <w:color w:val="auto"/>
          <w:kern w:val="2"/>
          <w:sz w:val="32"/>
          <w:szCs w:val="32"/>
          <w:lang w:val="en-US" w:eastAsia="zh-CN"/>
        </w:rPr>
        <w:t>及其钠盐</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苯甲酸及其钠盐是食品工业中常用的一种防腐剂，对霉菌、酵母和细菌有较好的抑制作用。《食品安全国家标准 食品添加剂使用标准》（GB 2760—2024）中规定，腌渍的蔬菜中</w:t>
      </w:r>
      <w:r>
        <w:rPr>
          <w:rFonts w:hint="eastAsia" w:cs="Times New Roman"/>
          <w:lang w:val="zh-CN" w:eastAsia="zh-CN"/>
        </w:rPr>
        <w:t>苯甲酸及其钠盐（以苯甲酸计）</w:t>
      </w:r>
      <w:r>
        <w:rPr>
          <w:rFonts w:hint="eastAsia" w:cs="Times New Roman"/>
          <w:lang w:val="en-US" w:eastAsia="zh-CN"/>
        </w:rPr>
        <w:t>最大使用量为1.0 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（十四）防腐剂混合使用时各自用量占其最大使用量的比例之和</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防腐剂是常见的食品添加剂，指天然或合成的化学成分，用于延缓或抑制由微生物引起的食品腐败变质。《食品安全国家标准 食品添加剂使用标准》（GB 2760）中规定，防腐剂在混合使用时各自用量占其最大使用量的比例之和不应超过1。</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（十五）日落黄</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eastAsia" w:cs="Times New Roman"/>
          <w:lang w:val="zh-CN" w:eastAsia="zh-CN"/>
        </w:rPr>
        <w:t>日落黄又名食用黄色3号，是一种水溶性偶氮类合成着色剂，在食品生产中应用广泛。</w:t>
      </w:r>
      <w:r>
        <w:rPr>
          <w:rFonts w:hint="eastAsia" w:cs="Times New Roman"/>
          <w:lang w:val="en-US" w:eastAsia="zh-CN"/>
        </w:rPr>
        <w:t>《食品安全国家标准 食品添加剂使用标准》（GB 2760—2024）中规定，香辛料中不得使用日落黄。</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（十六）亮蓝</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zh-CN" w:eastAsia="zh-CN"/>
        </w:rPr>
        <w:t>亮蓝又名食用蓝色2号，水溶性非偶氮类化合物，是常见的人工合成着色剂，在食品生产中应用广泛。</w:t>
      </w:r>
      <w:r>
        <w:rPr>
          <w:rFonts w:hint="eastAsia" w:cs="Times New Roman"/>
          <w:lang w:val="en-US" w:eastAsia="zh-CN"/>
        </w:rPr>
        <w:t>《食品安全国家标准 食品添加剂使用标准》（GB 2760—2024）中规定，糕点中不得使用亮蓝。</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（十</w:t>
      </w:r>
      <w:r>
        <w:rPr>
          <w:rFonts w:hint="eastAsia" w:ascii="楷体_GB2312" w:hAnsi="楷体_GB2312" w:eastAsia="楷体_GB2312" w:cs="楷体_GB2312"/>
          <w:b/>
          <w:color w:val="auto"/>
          <w:kern w:val="2"/>
          <w:sz w:val="32"/>
          <w:szCs w:val="32"/>
          <w:lang w:val="en-US" w:eastAsia="zh-CN"/>
        </w:rPr>
        <w:t>七</w:t>
      </w:r>
      <w:r>
        <w:rPr>
          <w:rFonts w:hint="eastAsia" w:ascii="楷体_GB2312" w:hAnsi="楷体_GB2312" w:eastAsia="楷体_GB2312" w:cs="楷体_GB2312"/>
          <w:b/>
          <w:color w:val="auto"/>
          <w:kern w:val="2"/>
          <w:sz w:val="32"/>
          <w:szCs w:val="32"/>
          <w:lang w:val="zh-CN" w:eastAsia="zh-CN"/>
        </w:rPr>
        <w:t>）大肠菌群</w:t>
      </w:r>
    </w:p>
    <w:p>
      <w:pPr>
        <w:keepNext w:val="0"/>
        <w:keepLines w:val="0"/>
        <w:pageBreakBefore w:val="0"/>
        <w:widowControl/>
        <w:kinsoku/>
        <w:wordWrap/>
        <w:overflowPunct/>
        <w:topLinePunct w:val="0"/>
        <w:autoSpaceDE/>
        <w:autoSpaceDN/>
        <w:bidi w:val="0"/>
        <w:adjustRightInd/>
        <w:snapToGrid/>
        <w:spacing w:line="579" w:lineRule="exact"/>
        <w:ind w:firstLine="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Times New Roman"/>
          <w:kern w:val="2"/>
          <w:sz w:val="32"/>
          <w:szCs w:val="22"/>
          <w:lang w:val="en-US" w:eastAsia="zh-CN" w:bidi="ar-SA"/>
        </w:rPr>
        <w:t>大肠菌群是国内外通用的食品污染常用指示菌之一。</w:t>
      </w:r>
      <w:r>
        <w:rPr>
          <w:rFonts w:hint="eastAsia" w:ascii="仿宋_GB2312" w:hAnsi="仿宋_GB2312" w:eastAsia="仿宋_GB2312" w:cs="仿宋_GB2312"/>
          <w:kern w:val="2"/>
          <w:sz w:val="32"/>
          <w:szCs w:val="32"/>
          <w:lang w:val="zh-CN" w:eastAsia="zh-CN" w:bidi="ar-SA"/>
        </w:rPr>
        <w:t>《食品安全国家标准 消毒餐（饮）具》（GB 14934</w:t>
      </w:r>
      <w:r>
        <w:rPr>
          <w:rFonts w:hint="eastAsia" w:ascii="仿宋_GB2312" w:hAnsi="仿宋_GB2312" w:cs="仿宋_GB2312"/>
          <w:kern w:val="2"/>
          <w:sz w:val="32"/>
          <w:szCs w:val="32"/>
          <w:lang w:val="en-US" w:eastAsia="zh-CN" w:bidi="ar-SA"/>
        </w:rPr>
        <w:t>—20</w:t>
      </w:r>
      <w:r>
        <w:rPr>
          <w:rFonts w:hint="eastAsia" w:ascii="仿宋_GB2312" w:hAnsi="仿宋_GB2312" w:eastAsia="仿宋_GB2312" w:cs="仿宋_GB2312"/>
          <w:kern w:val="2"/>
          <w:sz w:val="32"/>
          <w:szCs w:val="32"/>
          <w:lang w:val="zh-CN" w:eastAsia="zh-CN" w:bidi="ar-SA"/>
        </w:rPr>
        <w:t>16）中规定，消毒餐（饮）</w:t>
      </w:r>
      <w:r>
        <w:rPr>
          <w:rFonts w:hint="eastAsia" w:ascii="仿宋_GB2312" w:hAnsi="仿宋_GB2312" w:eastAsia="仿宋_GB2312" w:cs="仿宋_GB2312"/>
          <w:color w:val="auto"/>
          <w:sz w:val="32"/>
          <w:szCs w:val="32"/>
          <w:lang w:val="zh-CN"/>
        </w:rPr>
        <w:t>具（每50cm</w:t>
      </w:r>
      <w:r>
        <w:rPr>
          <w:rFonts w:hint="eastAsia" w:ascii="仿宋_GB2312" w:hAnsi="仿宋_GB2312" w:eastAsia="仿宋_GB2312" w:cs="仿宋_GB2312"/>
          <w:color w:val="auto"/>
          <w:sz w:val="32"/>
          <w:szCs w:val="32"/>
          <w:vertAlign w:val="superscript"/>
          <w:lang w:val="zh-CN"/>
        </w:rPr>
        <w:t>2</w:t>
      </w:r>
      <w:r>
        <w:rPr>
          <w:rFonts w:hint="eastAsia" w:ascii="仿宋_GB2312" w:hAnsi="仿宋_GB2312" w:eastAsia="仿宋_GB2312" w:cs="仿宋_GB2312"/>
          <w:color w:val="auto"/>
          <w:sz w:val="32"/>
          <w:szCs w:val="32"/>
          <w:lang w:val="zh-CN"/>
        </w:rPr>
        <w:t>）中不得检出大肠菌群。</w:t>
      </w:r>
      <w:r>
        <w:rPr>
          <w:rFonts w:hint="eastAsia" w:ascii="仿宋_GB2312" w:hAnsi="仿宋_GB2312" w:eastAsia="仿宋_GB2312" w:cs="仿宋_GB2312"/>
          <w:sz w:val="32"/>
          <w:szCs w:val="32"/>
        </w:rPr>
        <w:t>《食品安全国家标准 包装饮用水》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19298</w:t>
      </w:r>
      <w:r>
        <w:rPr>
          <w:rFonts w:hint="eastAsia" w:ascii="仿宋_GB2312" w:hAnsi="仿宋_GB2312" w:cs="仿宋_GB2312"/>
          <w:sz w:val="32"/>
          <w:szCs w:val="32"/>
          <w:lang w:eastAsia="zh-CN"/>
        </w:rPr>
        <w:t>—20</w:t>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中规定，包装饮用水</w:t>
      </w:r>
      <w:r>
        <w:rPr>
          <w:rFonts w:hint="eastAsia" w:ascii="仿宋_GB2312" w:hAnsi="仿宋_GB2312" w:eastAsia="仿宋_GB2312" w:cs="仿宋_GB2312"/>
          <w:sz w:val="32"/>
          <w:szCs w:val="32"/>
        </w:rPr>
        <w:t>同一批次产品5个样品</w:t>
      </w:r>
      <w:r>
        <w:rPr>
          <w:rFonts w:hint="eastAsia" w:ascii="仿宋_GB2312" w:hAnsi="仿宋_GB2312" w:eastAsia="仿宋_GB2312" w:cs="仿宋_GB2312"/>
          <w:sz w:val="32"/>
          <w:szCs w:val="32"/>
          <w:lang w:val="en-US" w:eastAsia="zh-CN"/>
        </w:rPr>
        <w:t>均不得检出</w:t>
      </w:r>
      <w:r>
        <w:rPr>
          <w:rFonts w:hint="eastAsia" w:ascii="仿宋_GB2312" w:hAnsi="仿宋_GB2312" w:eastAsia="仿宋_GB2312" w:cs="仿宋_GB2312"/>
          <w:sz w:val="32"/>
          <w:szCs w:val="32"/>
          <w:lang w:eastAsia="zh-CN"/>
        </w:rPr>
        <w:t>大肠菌群。</w:t>
      </w:r>
      <w:r>
        <w:rPr>
          <w:rFonts w:hint="eastAsia" w:ascii="仿宋_GB2312" w:hAnsi="仿宋_GB2312" w:eastAsia="仿宋_GB2312" w:cs="仿宋_GB2312"/>
          <w:sz w:val="32"/>
          <w:szCs w:val="32"/>
        </w:rPr>
        <w:t>《食品安全国家标准 方便面》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17400</w:t>
      </w:r>
      <w:r>
        <w:rPr>
          <w:rFonts w:hint="eastAsia" w:ascii="仿宋_GB2312" w:hAnsi="仿宋_GB2312" w:cs="仿宋_GB2312"/>
          <w:sz w:val="32"/>
          <w:szCs w:val="32"/>
          <w:lang w:eastAsia="zh-CN"/>
        </w:rPr>
        <w:t>—20</w:t>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中规定，面饼和调味料混合检验</w:t>
      </w:r>
      <w:r>
        <w:rPr>
          <w:rFonts w:hint="eastAsia" w:ascii="仿宋_GB2312" w:hAnsi="仿宋_GB2312" w:eastAsia="仿宋_GB2312" w:cs="仿宋_GB2312"/>
          <w:sz w:val="32"/>
          <w:szCs w:val="32"/>
        </w:rPr>
        <w:t>同一批次产品5个样品的</w:t>
      </w:r>
      <w:r>
        <w:rPr>
          <w:rFonts w:hint="eastAsia" w:ascii="仿宋_GB2312" w:hAnsi="仿宋_GB2312" w:eastAsia="仿宋_GB2312" w:cs="仿宋_GB2312"/>
          <w:sz w:val="32"/>
          <w:szCs w:val="32"/>
          <w:lang w:eastAsia="zh-CN"/>
        </w:rPr>
        <w:t>大肠菌群</w:t>
      </w:r>
      <w:r>
        <w:rPr>
          <w:rFonts w:hint="eastAsia" w:ascii="仿宋_GB2312" w:hAnsi="仿宋_GB2312" w:eastAsia="仿宋_GB2312" w:cs="仿宋_GB2312"/>
          <w:sz w:val="32"/>
          <w:szCs w:val="32"/>
          <w:lang w:val="en-US" w:eastAsia="zh-CN"/>
        </w:rPr>
        <w:t>检验</w:t>
      </w:r>
      <w:r>
        <w:rPr>
          <w:rFonts w:hint="eastAsia" w:ascii="仿宋_GB2312" w:hAnsi="仿宋_GB2312" w:eastAsia="仿宋_GB2312" w:cs="仿宋_GB2312"/>
          <w:sz w:val="32"/>
          <w:szCs w:val="32"/>
        </w:rPr>
        <w:t>结果均不得超过10</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cs="仿宋_GB2312"/>
          <w:sz w:val="32"/>
          <w:szCs w:val="32"/>
          <w:vertAlign w:val="superscript"/>
          <w:lang w:val="en-US" w:eastAsia="zh-CN"/>
        </w:rPr>
        <w:t xml:space="preserve"> </w:t>
      </w:r>
      <w:r>
        <w:rPr>
          <w:rFonts w:hint="eastAsia" w:ascii="仿宋_GB2312" w:hAnsi="仿宋_GB2312" w:eastAsia="仿宋_GB2312" w:cs="仿宋_GB2312"/>
          <w:sz w:val="32"/>
          <w:szCs w:val="32"/>
        </w:rPr>
        <w:t>CFU/g，且最多允许2个样品的</w:t>
      </w:r>
      <w:r>
        <w:rPr>
          <w:rFonts w:hint="eastAsia" w:ascii="仿宋_GB2312" w:hAnsi="仿宋_GB2312" w:eastAsia="仿宋_GB2312" w:cs="仿宋_GB2312"/>
          <w:sz w:val="32"/>
          <w:szCs w:val="32"/>
          <w:lang w:val="en-US" w:eastAsia="zh-CN"/>
        </w:rPr>
        <w:t>检验</w:t>
      </w:r>
      <w:r>
        <w:rPr>
          <w:rFonts w:hint="eastAsia" w:ascii="仿宋_GB2312" w:hAnsi="仿宋_GB2312" w:eastAsia="仿宋_GB2312" w:cs="仿宋_GB2312"/>
          <w:sz w:val="32"/>
          <w:szCs w:val="32"/>
        </w:rPr>
        <w:t>结果过10CFU/g。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（十八）磺胺类（总量）</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eastAsia" w:cs="Times New Roman"/>
          <w:lang w:val="zh-CN" w:eastAsia="zh-CN"/>
        </w:rPr>
        <w:t>磺胺类药物是一种人工合成的抗菌药，具有抗菌谱较广、性质稳定、使用简便等特性，对大多数革兰氏阳性菌和阴性菌都有较强抑制作用，广泛用于防治鸡球虫病。《食品安全国家标准 食品中兽药最大残留限量》（GB 31650—2019）规定，食品动物的肌肉中磺胺类（</w:t>
      </w:r>
      <w:r>
        <w:rPr>
          <w:rFonts w:hint="eastAsia" w:cs="Times New Roman"/>
          <w:lang w:val="en-US" w:eastAsia="zh-CN"/>
        </w:rPr>
        <w:t>总量</w:t>
      </w:r>
      <w:r>
        <w:rPr>
          <w:rFonts w:hint="eastAsia" w:cs="Times New Roman"/>
          <w:lang w:val="zh-CN" w:eastAsia="zh-CN"/>
        </w:rPr>
        <w:t>）最</w:t>
      </w:r>
      <w:r>
        <w:rPr>
          <w:rFonts w:hint="eastAsia" w:cs="Times New Roman"/>
          <w:lang w:val="en-US" w:eastAsia="zh-CN"/>
        </w:rPr>
        <w:t>大</w:t>
      </w:r>
      <w:r>
        <w:rPr>
          <w:rFonts w:hint="eastAsia" w:cs="Times New Roman"/>
          <w:lang w:val="zh-CN" w:eastAsia="zh-CN"/>
        </w:rPr>
        <w:t>残留限量为100μg/kg。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（十九）氯氟氰菊酯和高效氯氟氰菊酯</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氯氟氰菊酯和高效氯氟氰菊酯是一种具有触杀和胃毒作用的拟除虫菊酯类农药。《食品安全国家标准 食品中农药最大残留限量》（GB 2763—2021）中规定，根茎类和薯芋类蔬菜（马铃薯除外）中氯氟氰菊酯和高效氯氟氰菊酯残留限量值为0.01mg/kg。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（二十）糖精钠</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cs="Times New Roman"/>
          <w:lang w:val="en-US" w:eastAsia="zh-CN"/>
        </w:rPr>
      </w:pPr>
      <w:r>
        <w:rPr>
          <w:rFonts w:hint="default" w:cs="Times New Roman"/>
          <w:lang w:val="en-US" w:eastAsia="zh-CN"/>
        </w:rPr>
        <w:t>糖精钠是普遍使用的人工合成甜味剂，在人体内不被吸收，不产生热量，大部分经肾排出而不损害肾功能。《食品安全国家标准 食品添加剂使用标准》（GB 2760</w:t>
      </w:r>
      <w:r>
        <w:rPr>
          <w:rFonts w:hint="eastAsia" w:cs="Times New Roman"/>
          <w:lang w:val="en-US" w:eastAsia="zh-CN"/>
        </w:rPr>
        <w:t>—202</w:t>
      </w:r>
      <w:r>
        <w:rPr>
          <w:rFonts w:hint="default" w:cs="Times New Roman"/>
          <w:lang w:val="en-US" w:eastAsia="zh-CN"/>
        </w:rPr>
        <w:t>4）中规定，</w:t>
      </w:r>
      <w:r>
        <w:rPr>
          <w:rFonts w:hint="eastAsia" w:cs="Times New Roman"/>
          <w:lang w:val="en-US" w:eastAsia="zh-CN"/>
        </w:rPr>
        <w:t>馒头花卷（自制）</w:t>
      </w:r>
      <w:r>
        <w:rPr>
          <w:rFonts w:hint="default" w:cs="Times New Roman"/>
          <w:lang w:val="en-US" w:eastAsia="zh-CN"/>
        </w:rPr>
        <w:t>中不得使用糖精钠（以糖精计）。</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二</w:t>
      </w:r>
      <w:r>
        <w:rPr>
          <w:rFonts w:hint="eastAsia" w:ascii="楷体_GB2312" w:hAnsi="楷体_GB2312" w:eastAsia="楷体_GB2312" w:cs="楷体_GB2312"/>
          <w:b/>
          <w:color w:val="auto"/>
          <w:kern w:val="2"/>
          <w:sz w:val="32"/>
          <w:szCs w:val="32"/>
          <w:lang w:val="zh-CN" w:eastAsia="zh-CN"/>
        </w:rPr>
        <w:t>十</w:t>
      </w:r>
      <w:r>
        <w:rPr>
          <w:rFonts w:hint="eastAsia" w:ascii="楷体_GB2312" w:hAnsi="楷体_GB2312" w:eastAsia="楷体_GB2312" w:cs="楷体_GB2312"/>
          <w:b/>
          <w:color w:val="auto"/>
          <w:kern w:val="2"/>
          <w:sz w:val="32"/>
          <w:szCs w:val="32"/>
          <w:lang w:val="en-US" w:eastAsia="zh-CN"/>
        </w:rPr>
        <w:t>一</w:t>
      </w: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安赛蜜</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安赛蜜又称乙酰磺胺酸钾，作为甜味剂广泛应用于食品中，不在人体内代谢和提供能量。《食品安全国家标准 食品添加剂使用标准》（GB 2760—2014）中规定，冷冻饮品（食用冰除外）中安赛蜜最大使用量为0.3 g/kg。饮料（金银花露）产品标签明示0甜味剂。</w:t>
      </w:r>
      <w:r>
        <w:rPr>
          <w:rFonts w:hint="eastAsia" w:cs="Times New Roman"/>
          <w:lang w:val="zh-CN" w:eastAsia="zh-CN"/>
        </w:rPr>
        <w:t>《食品安全国家标准</w:t>
      </w:r>
      <w:r>
        <w:rPr>
          <w:rFonts w:hint="eastAsia" w:cs="Times New Roman"/>
          <w:lang w:val="en-US" w:eastAsia="zh-CN"/>
        </w:rPr>
        <w:t xml:space="preserve"> </w:t>
      </w:r>
      <w:r>
        <w:rPr>
          <w:rFonts w:hint="eastAsia" w:cs="Times New Roman"/>
          <w:lang w:val="zh-CN" w:eastAsia="zh-CN"/>
        </w:rPr>
        <w:t>食品添加剂使用标准》（GB 2760—2024）中规定，</w:t>
      </w:r>
      <w:r>
        <w:rPr>
          <w:rFonts w:hint="eastAsia" w:cs="Times New Roman"/>
          <w:lang w:val="en-US" w:eastAsia="zh-CN"/>
        </w:rPr>
        <w:t>小麦粉制品中不得使用安赛蜜。</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（二十二）草甘膦</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草甘膦是非选择性内吸性除草剂，通过叶面吸收并快速在植物体内传导，使杂草枯竭死亡。《食品安全国家标准 食品中农药最大残留限量》（GB 2763—2021）中规定，茶叶中草甘膦的最大残留限量值为1 mg/kg。《绿色食品农药使用准则》（NY/T 393—2020）中规定，绿色食品中草甘膦残留量不得超过0.01mg/kg。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（二十三）联苯菊酯</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联苯菊酯是一种高效合成除虫菊酯杀虫、</w:t>
      </w:r>
      <w:r>
        <w:rPr>
          <w:rFonts w:hint="eastAsia" w:cs="Times New Roman"/>
          <w:lang w:val="en-US" w:eastAsia="zh-CN"/>
        </w:rPr>
        <w:fldChar w:fldCharType="begin"/>
      </w:r>
      <w:r>
        <w:rPr>
          <w:rFonts w:hint="eastAsia" w:cs="Times New Roman"/>
          <w:lang w:val="en-US" w:eastAsia="zh-CN"/>
        </w:rPr>
        <w:instrText xml:space="preserve"> HYPERLINK "http://www.baike.com/wiki/%E6%9D%80%E8%9E%A8%E5%89%82" \t "_blank" </w:instrText>
      </w:r>
      <w:r>
        <w:rPr>
          <w:rFonts w:hint="eastAsia" w:cs="Times New Roman"/>
          <w:lang w:val="en-US" w:eastAsia="zh-CN"/>
        </w:rPr>
        <w:fldChar w:fldCharType="separate"/>
      </w:r>
      <w:r>
        <w:rPr>
          <w:rFonts w:hint="eastAsia" w:cs="Times New Roman"/>
          <w:lang w:val="en-US" w:eastAsia="zh-CN"/>
        </w:rPr>
        <w:t>杀螨剂</w:t>
      </w:r>
      <w:r>
        <w:rPr>
          <w:rFonts w:hint="eastAsia" w:cs="Times New Roman"/>
          <w:lang w:val="en-US" w:eastAsia="zh-CN"/>
        </w:rPr>
        <w:fldChar w:fldCharType="end"/>
      </w:r>
      <w:r>
        <w:rPr>
          <w:rFonts w:hint="eastAsia" w:cs="Times New Roman"/>
          <w:lang w:val="en-US" w:eastAsia="zh-CN"/>
        </w:rPr>
        <w:t>。《绿色食品农药使用准则》（NY/T 393—2020）中规定，绿色食品中联苯菊酯残留量不得超过0.01mg/kg。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（二十四）蛋白质 </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蛋白质是由氨基酸以肽键连接在一起，并形成一定空间结构的高分子有机化合物。蛋白质是构成机体组织、器官的重要成分，是构成机体多种重要生理活性物质的成分，还能供给能量。《复合蛋白饮料》（QB/T 4222—2023）中规定，复合蛋白饮料中蛋白质含量应≥1.0g/100g。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（二十五）多菌灵</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default" w:cs="Times New Roman"/>
          <w:lang w:val="en-US" w:eastAsia="zh-CN"/>
        </w:rPr>
        <w:t>多菌灵是一种广谱性杀菌剂，对多种作物由真菌引起的病害具有防治效果。《食品安全国家标准 食品中农药最大残留限量》（GB 2763</w:t>
      </w:r>
      <w:r>
        <w:rPr>
          <w:rFonts w:hint="eastAsia" w:cs="Times New Roman"/>
          <w:lang w:val="en-US" w:eastAsia="zh-CN"/>
        </w:rPr>
        <w:t>—20</w:t>
      </w:r>
      <w:r>
        <w:rPr>
          <w:rFonts w:hint="default" w:cs="Times New Roman"/>
          <w:lang w:val="en-US" w:eastAsia="zh-CN"/>
        </w:rPr>
        <w:t>21）中的规定，</w:t>
      </w:r>
      <w:r>
        <w:rPr>
          <w:rFonts w:hint="eastAsia" w:cs="Times New Roman"/>
          <w:lang w:val="en-US" w:eastAsia="zh-CN"/>
        </w:rPr>
        <w:t>果类调味料</w:t>
      </w:r>
      <w:r>
        <w:rPr>
          <w:rFonts w:hint="default" w:cs="Times New Roman"/>
          <w:lang w:val="en-US" w:eastAsia="zh-CN"/>
        </w:rPr>
        <w:t>中</w:t>
      </w:r>
      <w:r>
        <w:rPr>
          <w:rFonts w:hint="eastAsia" w:cs="Times New Roman"/>
          <w:lang w:val="en-US" w:eastAsia="zh-CN"/>
        </w:rPr>
        <w:t>多菌灵</w:t>
      </w:r>
      <w:r>
        <w:rPr>
          <w:rFonts w:hint="default" w:cs="Times New Roman"/>
          <w:lang w:val="en-US" w:eastAsia="zh-CN"/>
        </w:rPr>
        <w:t>的最大残留限量值为</w:t>
      </w:r>
      <w:r>
        <w:rPr>
          <w:rFonts w:hint="eastAsia" w:cs="Times New Roman"/>
          <w:lang w:val="en-US" w:eastAsia="zh-CN"/>
        </w:rPr>
        <w:t>0.3</w:t>
      </w:r>
      <w:r>
        <w:rPr>
          <w:rFonts w:hint="default" w:cs="Times New Roman"/>
          <w:lang w:val="en-US" w:eastAsia="zh-CN"/>
        </w:rPr>
        <w:t>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（二十六）二氧化硫残留量</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cs="Times New Roman"/>
          <w:lang w:val="en-US" w:eastAsia="zh-CN"/>
        </w:rPr>
      </w:pPr>
      <w:r>
        <w:rPr>
          <w:rFonts w:hint="eastAsia" w:cs="Times New Roman"/>
          <w:lang w:val="zh-CN" w:eastAsia="zh-CN"/>
        </w:rPr>
        <w:t>食品中的二氧化硫残留通常是指二氧化硫以及焦亚硫酸钠、焦亚硫酸钾、亚硫酸钠、亚硫酸氢钠、低亚硫酸钠等无机亚硫酸盐残留的统称。《食品安全国家标准 食品添加剂使用标准》（GB 2760—2024）中规定，腌渍的蔬菜中二氧化硫</w:t>
      </w:r>
      <w:r>
        <w:rPr>
          <w:rFonts w:hint="eastAsia" w:cs="Times New Roman"/>
          <w:lang w:val="en-US" w:eastAsia="zh-CN"/>
        </w:rPr>
        <w:t>最大使用量以二氧化硫</w:t>
      </w:r>
      <w:r>
        <w:rPr>
          <w:rFonts w:hint="default" w:cs="Times New Roman"/>
          <w:lang w:val="en-US" w:eastAsia="zh-CN"/>
        </w:rPr>
        <w:t>残留量计</w:t>
      </w:r>
      <w:r>
        <w:rPr>
          <w:rFonts w:hint="eastAsia" w:cs="Times New Roman"/>
          <w:lang w:val="en-US" w:eastAsia="zh-CN"/>
        </w:rPr>
        <w:t>为</w:t>
      </w:r>
      <w:r>
        <w:rPr>
          <w:rFonts w:hint="eastAsia" w:cs="Times New Roman"/>
          <w:lang w:val="zh-CN" w:eastAsia="zh-CN"/>
        </w:rPr>
        <w:t>0.1g/kg；</w:t>
      </w:r>
      <w:r>
        <w:rPr>
          <w:rFonts w:hint="eastAsia" w:cs="Times New Roman"/>
          <w:lang w:val="en-US" w:eastAsia="zh-CN"/>
        </w:rPr>
        <w:t>香辛料八角中二氧化硫最大使用量以二氧化硫</w:t>
      </w:r>
      <w:r>
        <w:rPr>
          <w:rFonts w:hint="default" w:cs="Times New Roman"/>
          <w:lang w:val="en-US" w:eastAsia="zh-CN"/>
        </w:rPr>
        <w:t>残留量计</w:t>
      </w:r>
      <w:r>
        <w:rPr>
          <w:rFonts w:hint="eastAsia" w:cs="Times New Roman"/>
          <w:lang w:val="en-US" w:eastAsia="zh-CN"/>
        </w:rPr>
        <w:t>为0.15g/kg，其他香辛料类中不得使用</w:t>
      </w:r>
      <w:r>
        <w:rPr>
          <w:rFonts w:hint="eastAsia" w:ascii="仿宋_GB2312" w:hAnsi="仿宋_GB2312" w:eastAsia="仿宋_GB2312" w:cs="Times New Roman"/>
          <w:i w:val="0"/>
          <w:iCs w:val="0"/>
          <w:caps w:val="0"/>
          <w:spacing w:val="0"/>
          <w:sz w:val="32"/>
          <w:szCs w:val="22"/>
          <w:u w:val="none"/>
          <w:shd w:val="clear"/>
        </w:rPr>
        <w:fldChar w:fldCharType="begin"/>
      </w:r>
      <w:r>
        <w:rPr>
          <w:rFonts w:hint="eastAsia" w:ascii="仿宋_GB2312" w:hAnsi="仿宋_GB2312" w:eastAsia="仿宋_GB2312" w:cs="Times New Roman"/>
          <w:i w:val="0"/>
          <w:iCs w:val="0"/>
          <w:caps w:val="0"/>
          <w:spacing w:val="0"/>
          <w:sz w:val="32"/>
          <w:szCs w:val="22"/>
          <w:u w:val="none"/>
          <w:shd w:val="clear"/>
        </w:rPr>
        <w:instrText xml:space="preserve"> HYPERLINK "https://2760.foodmate.net/addtives/faid/39.html" </w:instrText>
      </w:r>
      <w:r>
        <w:rPr>
          <w:rFonts w:hint="eastAsia" w:ascii="仿宋_GB2312" w:hAnsi="仿宋_GB2312" w:eastAsia="仿宋_GB2312" w:cs="Times New Roman"/>
          <w:i w:val="0"/>
          <w:iCs w:val="0"/>
          <w:caps w:val="0"/>
          <w:spacing w:val="0"/>
          <w:sz w:val="32"/>
          <w:szCs w:val="22"/>
          <w:u w:val="none"/>
          <w:shd w:val="clear"/>
        </w:rPr>
        <w:fldChar w:fldCharType="separate"/>
      </w:r>
      <w:r>
        <w:rPr>
          <w:rFonts w:hint="eastAsia" w:ascii="仿宋_GB2312" w:hAnsi="仿宋_GB2312" w:eastAsia="仿宋_GB2312" w:cs="Times New Roman"/>
          <w:i w:val="0"/>
          <w:iCs w:val="0"/>
          <w:caps w:val="0"/>
          <w:spacing w:val="0"/>
          <w:sz w:val="32"/>
          <w:szCs w:val="22"/>
          <w:u w:val="none"/>
          <w:shd w:val="clear"/>
        </w:rPr>
        <w:t>二氧化硫及亚硫酸盐</w:t>
      </w:r>
      <w:r>
        <w:rPr>
          <w:rFonts w:hint="eastAsia" w:ascii="仿宋_GB2312" w:hAnsi="仿宋_GB2312" w:eastAsia="仿宋_GB2312" w:cs="Times New Roman"/>
          <w:i w:val="0"/>
          <w:iCs w:val="0"/>
          <w:caps w:val="0"/>
          <w:spacing w:val="0"/>
          <w:sz w:val="32"/>
          <w:szCs w:val="22"/>
          <w:u w:val="none"/>
          <w:shd w:val="clear"/>
        </w:rPr>
        <w:fldChar w:fldCharType="end"/>
      </w:r>
      <w:r>
        <w:rPr>
          <w:rFonts w:hint="eastAsia" w:cs="Times New Roman"/>
          <w:lang w:val="en-US" w:eastAsia="zh-CN"/>
        </w:rPr>
        <w:t>、硫磺等食品添加剂。企业标准</w:t>
      </w:r>
      <w:r>
        <w:rPr>
          <w:rFonts w:hint="eastAsia" w:cs="Times New Roman"/>
          <w:lang w:val="zh-CN" w:eastAsia="zh-CN"/>
        </w:rPr>
        <w:t>《代用茶》（Q/ ZHT 0006S—2024）</w:t>
      </w:r>
      <w:r>
        <w:rPr>
          <w:rFonts w:hint="eastAsia" w:cs="Times New Roman"/>
          <w:lang w:val="en-US" w:eastAsia="zh-CN"/>
        </w:rPr>
        <w:t>中规定，产品中二氧化硫残留量</w:t>
      </w:r>
      <w:r>
        <w:rPr>
          <w:rFonts w:hint="eastAsia" w:cs="Times New Roman"/>
          <w:lang w:val="zh-CN" w:eastAsia="zh-CN"/>
        </w:rPr>
        <w:t>应≤</w:t>
      </w:r>
      <w:r>
        <w:rPr>
          <w:rFonts w:hint="eastAsia" w:cs="Times New Roman"/>
          <w:lang w:val="en-US" w:eastAsia="zh-CN"/>
        </w:rPr>
        <w:t>100m</w:t>
      </w:r>
      <w:r>
        <w:rPr>
          <w:rFonts w:hint="eastAsia" w:cs="Times New Roman"/>
          <w:lang w:val="zh-CN" w:eastAsia="zh-CN"/>
        </w:rPr>
        <w:t>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（二十七）镉（以</w:t>
      </w:r>
      <w:r>
        <w:rPr>
          <w:rFonts w:hint="default" w:ascii="楷体_GB2312" w:hAnsi="楷体_GB2312" w:eastAsia="楷体_GB2312" w:cs="楷体_GB2312"/>
          <w:b/>
          <w:color w:val="auto"/>
          <w:kern w:val="2"/>
          <w:sz w:val="32"/>
          <w:szCs w:val="32"/>
          <w:lang w:val="en-US" w:eastAsia="zh-CN"/>
        </w:rPr>
        <w:t>Cd</w:t>
      </w:r>
      <w:r>
        <w:rPr>
          <w:rFonts w:hint="eastAsia" w:ascii="楷体_GB2312" w:hAnsi="楷体_GB2312" w:eastAsia="楷体_GB2312" w:cs="楷体_GB2312"/>
          <w:b/>
          <w:color w:val="auto"/>
          <w:kern w:val="2"/>
          <w:sz w:val="32"/>
          <w:szCs w:val="32"/>
          <w:lang w:val="en-US" w:eastAsia="zh-CN"/>
        </w:rPr>
        <w:t>计）</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镉是一种蓄积性的重金属元素，可通过食物链进入人体。《食品安全国家标准食品中污染物限量》（GB 2762—2022）中规定，镉（以Cd计）在双壳贝类水产动物中的限量值为2.0mg/kg（去除内脏）。</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（二十八）谷氨酸钠</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cs="Times New Roman"/>
          <w:lang w:val="en-US" w:eastAsia="zh-CN"/>
        </w:rPr>
      </w:pPr>
      <w:r>
        <w:rPr>
          <w:rFonts w:hint="eastAsia" w:cs="Times New Roman"/>
          <w:lang w:val="zh-CN" w:eastAsia="zh-CN"/>
        </w:rPr>
        <w:t>谷氨酸钠是反映味精鲜味的重要指标。《食品安全国家标准 味精》（GB 2720—2015）中规定，味精中谷氨酸钠含量应≥99.0％。</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（二十九）菌落总数</w:t>
      </w:r>
    </w:p>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菌落总数是指示性微生物指标，不是致病菌指标，反映食品在生产过程中的卫生状况。《食品安全国家标准 熟肉制品》（GB 2726</w:t>
      </w:r>
      <w:r>
        <w:rPr>
          <w:rFonts w:hint="eastAsia" w:ascii="仿宋_GB2312" w:hAnsi="仿宋_GB2312" w:cs="仿宋_GB2312"/>
          <w:kern w:val="0"/>
          <w:sz w:val="32"/>
          <w:szCs w:val="32"/>
          <w:lang w:eastAsia="zh-CN"/>
        </w:rPr>
        <w:t>—20</w:t>
      </w:r>
      <w:r>
        <w:rPr>
          <w:rFonts w:hint="eastAsia" w:ascii="仿宋_GB2312" w:hAnsi="仿宋_GB2312" w:eastAsia="仿宋_GB2312" w:cs="仿宋_GB2312"/>
          <w:sz w:val="32"/>
          <w:szCs w:val="32"/>
        </w:rPr>
        <w:t>16）中规定，熟肉制品（除发酵肉制品外）中同一批次产品5个样品的菌落总数检测结果均不得超过10</w:t>
      </w:r>
      <w:r>
        <w:rPr>
          <w:rFonts w:hint="eastAsia" w:ascii="仿宋_GB2312" w:hAnsi="仿宋_GB2312" w:eastAsia="仿宋_GB2312" w:cs="仿宋_GB2312"/>
          <w:sz w:val="32"/>
          <w:szCs w:val="32"/>
          <w:vertAlign w:val="superscript"/>
        </w:rPr>
        <w:t>5</w:t>
      </w:r>
      <w:r>
        <w:rPr>
          <w:rFonts w:hint="eastAsia" w:ascii="仿宋_GB2312" w:hAnsi="仿宋_GB2312" w:eastAsia="仿宋_GB2312" w:cs="仿宋_GB2312"/>
          <w:sz w:val="32"/>
          <w:szCs w:val="32"/>
        </w:rPr>
        <w:t>CFU/g，且最多允许2个样品的检测结果超过10</w:t>
      </w:r>
      <w:r>
        <w:rPr>
          <w:rFonts w:hint="eastAsia" w:ascii="仿宋_GB2312" w:hAnsi="仿宋_GB2312" w:eastAsia="仿宋_GB2312" w:cs="仿宋_GB2312"/>
          <w:sz w:val="32"/>
          <w:szCs w:val="32"/>
          <w:vertAlign w:val="superscript"/>
        </w:rPr>
        <w:t>4</w:t>
      </w:r>
      <w:r>
        <w:rPr>
          <w:rFonts w:hint="eastAsia" w:ascii="仿宋_GB2312" w:hAnsi="仿宋_GB2312" w:eastAsia="仿宋_GB2312" w:cs="仿宋_GB2312"/>
          <w:sz w:val="32"/>
          <w:szCs w:val="32"/>
        </w:rPr>
        <w:t>CFU/g。</w:t>
      </w:r>
      <w:r>
        <w:rPr>
          <w:rFonts w:hint="eastAsia" w:ascii="仿宋_GB2312" w:hAnsi="仿宋_GB2312" w:eastAsia="仿宋_GB2312" w:cs="仿宋_GB2312"/>
          <w:sz w:val="32"/>
          <w:szCs w:val="32"/>
          <w:highlight w:val="none"/>
          <w:lang w:val="en-US" w:eastAsia="zh-CN"/>
        </w:rPr>
        <w:t>《食品安全国家标准 方便面》（GB 17400</w:t>
      </w:r>
      <w:r>
        <w:rPr>
          <w:rFonts w:hint="eastAsia" w:ascii="仿宋_GB2312" w:hAnsi="仿宋_GB2312" w:cs="仿宋_GB2312"/>
          <w:sz w:val="32"/>
          <w:szCs w:val="32"/>
          <w:highlight w:val="none"/>
          <w:lang w:val="en-US" w:eastAsia="zh-CN"/>
        </w:rPr>
        <w:t>—20</w:t>
      </w:r>
      <w:r>
        <w:rPr>
          <w:rFonts w:hint="eastAsia" w:ascii="仿宋_GB2312" w:hAnsi="仿宋_GB2312" w:eastAsia="仿宋_GB2312" w:cs="仿宋_GB2312"/>
          <w:sz w:val="32"/>
          <w:szCs w:val="32"/>
          <w:highlight w:val="none"/>
          <w:lang w:val="en-US" w:eastAsia="zh-CN"/>
        </w:rPr>
        <w:t>15）中规定，方便面同一批次产品5个样品的菌落总数检验结果均不得超过10</w:t>
      </w:r>
      <w:r>
        <w:rPr>
          <w:rFonts w:hint="eastAsia" w:ascii="仿宋_GB2312" w:hAnsi="仿宋_GB2312" w:eastAsia="仿宋_GB2312" w:cs="仿宋_GB2312"/>
          <w:sz w:val="32"/>
          <w:szCs w:val="32"/>
          <w:highlight w:val="none"/>
          <w:vertAlign w:val="superscript"/>
          <w:lang w:val="en-US" w:eastAsia="zh-CN"/>
        </w:rPr>
        <w:t>5</w:t>
      </w:r>
      <w:r>
        <w:rPr>
          <w:rFonts w:hint="eastAsia" w:ascii="仿宋_GB2312" w:hAnsi="仿宋_GB2312" w:cs="仿宋_GB2312"/>
          <w:sz w:val="32"/>
          <w:szCs w:val="32"/>
          <w:highlight w:val="none"/>
          <w:vertAlign w:val="superscript"/>
          <w:lang w:val="en-US" w:eastAsia="zh-CN"/>
        </w:rPr>
        <w:t xml:space="preserve"> </w:t>
      </w:r>
      <w:r>
        <w:rPr>
          <w:rFonts w:hint="eastAsia" w:ascii="仿宋_GB2312" w:hAnsi="仿宋_GB2312" w:eastAsia="仿宋_GB2312" w:cs="仿宋_GB2312"/>
          <w:sz w:val="32"/>
          <w:szCs w:val="32"/>
          <w:highlight w:val="none"/>
          <w:lang w:val="en-US" w:eastAsia="zh-CN"/>
        </w:rPr>
        <w:t>CFU/g，且最多允许2个样品的检验结果超过10</w:t>
      </w:r>
      <w:r>
        <w:rPr>
          <w:rFonts w:hint="eastAsia" w:ascii="仿宋_GB2312" w:hAnsi="仿宋_GB2312" w:eastAsia="仿宋_GB2312" w:cs="仿宋_GB2312"/>
          <w:sz w:val="32"/>
          <w:szCs w:val="32"/>
          <w:highlight w:val="none"/>
          <w:vertAlign w:val="superscript"/>
          <w:lang w:val="en-US" w:eastAsia="zh-CN"/>
        </w:rPr>
        <w:t>4</w:t>
      </w:r>
      <w:r>
        <w:rPr>
          <w:rFonts w:hint="eastAsia" w:ascii="仿宋_GB2312" w:hAnsi="仿宋_GB2312" w:eastAsia="仿宋_GB2312" w:cs="仿宋_GB2312"/>
          <w:sz w:val="32"/>
          <w:szCs w:val="32"/>
          <w:highlight w:val="none"/>
          <w:lang w:val="en-US" w:eastAsia="zh-CN"/>
        </w:rPr>
        <w:t>CFU/g。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（三十）氯霉素</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cs="Times New Roman"/>
          <w:lang w:val="en-US" w:eastAsia="zh-CN"/>
        </w:rPr>
      </w:pPr>
      <w:r>
        <w:rPr>
          <w:rFonts w:hint="eastAsia" w:cs="Times New Roman"/>
          <w:lang w:val="en-US" w:eastAsia="zh-CN"/>
        </w:rPr>
        <w:t>氯霉素是酰胺醇类抗生素，对革兰氏阳性菌和革兰氏阴性菌均有较好的抑制作用。《食品动物中禁止使用的药品及其他化合物清单》（农业农村部公告 第250号）中规定，氯霉素为食品动物中禁止使用的药品（在动物性食品中不得检出）。《食品中可能违法添加的非食用物质和易滥用的食品添加剂名单（第五批）》（整顿办函〔2011〕1号）中规定，抗生素（氯霉素等）为食品中可能违法添加的非食用物质（在肉制品、猪肠衣等中不得检出）。</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（三十一）氯氰菊酯和高效氯氰菊酯</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氯氰菊酯和高效氯氰菊酯是一种非内吸性杀虫剂，具有触杀、胃毒作用。《食品安全国家标准 食品中农药最大残留限量》（GB 2763—2021）中规定，果类调味料（豆蔻除外）中氯氰菊酯和高效氯氰菊酯最大残留限量值为0.1mg/kg。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（三十二）霉菌</w:t>
      </w:r>
    </w:p>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霉菌是评价食品质量安全的一项指示性指标，食品中霉菌数是指食品检样经过处理，在一定条件下培养后，计数所得1g或1mL检样中所形成的霉菌菌落数。</w:t>
      </w:r>
      <w:r>
        <w:rPr>
          <w:rFonts w:hint="eastAsia" w:ascii="仿宋_GB2312" w:hAnsi="仿宋_GB2312" w:cs="仿宋_GB2312"/>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《代用茶》〔Q/ XWYY </w:t>
      </w:r>
      <w:r>
        <w:rPr>
          <w:rFonts w:hint="eastAsia" w:ascii="仿宋_GB2312" w:hAnsi="仿宋_GB2312" w:eastAsia="仿宋_GB2312" w:cs="仿宋_GB2312"/>
          <w:sz w:val="32"/>
          <w:szCs w:val="32"/>
        </w:rPr>
        <w:t>0001S</w:t>
      </w:r>
      <w:r>
        <w:rPr>
          <w:rFonts w:hint="eastAsia" w:ascii="仿宋_GB2312" w:hAnsi="仿宋_GB2312" w:cs="仿宋_GB2312"/>
          <w:sz w:val="32"/>
          <w:szCs w:val="32"/>
          <w:lang w:eastAsia="zh-CN"/>
        </w:rPr>
        <w:t>—20</w:t>
      </w:r>
      <w:r>
        <w:rPr>
          <w:rFonts w:hint="eastAsia" w:ascii="仿宋_GB2312" w:hAnsi="仿宋_GB2312" w:eastAsia="仿宋_GB2312" w:cs="仿宋_GB2312"/>
          <w:sz w:val="32"/>
          <w:szCs w:val="32"/>
        </w:rPr>
        <w:t>22(34202204615S)</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中规定，产品中霉菌</w:t>
      </w:r>
      <w:r>
        <w:rPr>
          <w:rFonts w:hint="eastAsia" w:ascii="仿宋_GB2312" w:hAnsi="仿宋_GB2312" w:eastAsia="仿宋_GB2312" w:cs="仿宋_GB2312"/>
          <w:sz w:val="32"/>
          <w:szCs w:val="32"/>
        </w:rPr>
        <w:t>最大限量值为</w:t>
      </w:r>
      <w:r>
        <w:rPr>
          <w:rFonts w:hint="eastAsia" w:ascii="仿宋_GB2312" w:hAnsi="仿宋_GB2312" w:eastAsia="仿宋_GB2312" w:cs="仿宋_GB2312"/>
          <w:sz w:val="32"/>
          <w:szCs w:val="32"/>
          <w:lang w:val="en-US" w:eastAsia="zh-CN"/>
        </w:rPr>
        <w:t>10</w:t>
      </w:r>
      <w:r>
        <w:rPr>
          <w:rFonts w:hint="eastAsia" w:ascii="仿宋_GB2312" w:hAnsi="仿宋_GB2312" w:cs="仿宋_GB2312"/>
          <w:sz w:val="32"/>
          <w:szCs w:val="32"/>
          <w:vertAlign w:val="superscript"/>
          <w:lang w:val="en-US" w:eastAsia="zh-CN"/>
        </w:rPr>
        <w:t xml:space="preserve">3 </w:t>
      </w:r>
      <w:r>
        <w:rPr>
          <w:rFonts w:hint="eastAsia" w:ascii="仿宋_GB2312" w:hAnsi="仿宋_GB2312" w:eastAsia="仿宋_GB2312" w:cs="仿宋_GB2312"/>
          <w:sz w:val="32"/>
          <w:szCs w:val="32"/>
          <w:lang w:val="en-US" w:eastAsia="zh-CN"/>
        </w:rPr>
        <w:t>CFU/g。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（三十三）纳他霉素</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bookmarkStart w:id="7" w:name="OLE_LINK2"/>
      <w:r>
        <w:rPr>
          <w:rFonts w:hint="eastAsia" w:cs="Times New Roman"/>
          <w:lang w:val="en-US" w:eastAsia="zh-CN"/>
        </w:rPr>
        <w:t>纳他霉素是一种由链霉菌发酵产生的天然抗真菌化合物，属于多烯大环内酯类，既可以广泛有效地抑制各种霉菌、酵母菌的生长，又能抑制真菌毒素的产生，是一种食品防腐剂。</w:t>
      </w:r>
      <w:bookmarkEnd w:id="7"/>
      <w:r>
        <w:rPr>
          <w:rFonts w:hint="eastAsia" w:cs="Times New Roman"/>
          <w:lang w:val="en-US" w:eastAsia="zh-CN"/>
        </w:rPr>
        <w:t>《食品安全国家标准 食品添加剂使用标准》（GB 2760—2024）中规定，允许在熏烧烤肉制品表面采用混悬液喷雾或浸泡方式使用纳他霉素，其残留量应小于10mg/kg。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default"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（三十四）免疫球蛋白</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免疫球蛋白指具有一定的抗体活性以及化学性结构与抗体极为相似的球蛋白，为保健食品的功效/标志性成分之一，具有特定的保健功能。《康迈利初乳素胶囊》（Q/GHT 0023J—2022）中规定，康迈利初乳素胶囊中免疫球蛋白IgG康迈利初乳素胶囊≥20g/100g。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（三十五）胭脂红</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胭脂红又名大红、亮猩红，偶氮类化合物，是常见的人工合成着色剂，在食品生产中应用广泛。《食品安全国家标准 食品添加剂使用标准》（GB 2760）中规定，糕点、香辛料类调味品中均不得使用胭脂红。</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（三十六）铅（以Pb计）</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铅是一种常见的重金属元素污染物，会严重危害人体健康。《食品安全国家标准 食品中污染物限量》（GB 2762—2022）中规定，藻类制品（螺旋藻制品除外）</w:t>
      </w:r>
      <w:bookmarkStart w:id="8" w:name="_GoBack"/>
      <w:bookmarkEnd w:id="8"/>
      <w:r>
        <w:rPr>
          <w:rFonts w:hint="eastAsia" w:cs="Times New Roman"/>
          <w:lang w:val="en-US" w:eastAsia="zh-CN"/>
        </w:rPr>
        <w:t>中铅(以Pb计)限量值为1.0mg/kg；香辛料类</w:t>
      </w:r>
      <w:r>
        <w:rPr>
          <w:rFonts w:hint="default" w:cs="Times New Roman"/>
          <w:lang w:val="en-US" w:eastAsia="zh-CN"/>
        </w:rPr>
        <w:t xml:space="preserve">[花椒、桂皮(肉桂)、多种香辛料混合的香辛料除外] </w:t>
      </w:r>
      <w:r>
        <w:rPr>
          <w:rFonts w:hint="eastAsia" w:cs="Times New Roman"/>
          <w:lang w:val="en-US" w:eastAsia="zh-CN"/>
        </w:rPr>
        <w:t>中铅(以Pb计)限量值为1.5mg/kg。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default"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（三十七）溶剂残留量</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溶剂残留量，是指1 kg油脂中残留的溶剂（植物油抽提溶剂，又名己烷类溶剂）毫克数（mg）《食品安全国家标准 植物油》（GB 2716—2018）中规定，压榨油溶剂残留量不得检出（检出值小于10mg/kg时，视为未检出）。</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（三十八）山梨酸及其钾盐（以山梨酸计）</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山梨酸及其钾盐抗菌性强，防腐效果好，是目前应用非常广泛的食品防腐剂。《食品安全国家标准 食品添加剂使用标准》（GB 2760—2024）中规定，包子（自制）中不得使用山梨酸及其钾盐（以山梨酸计）。</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（三十九）酸价（以脂肪计）</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酸价，又称酸值，主要反映食品中的油脂酸败程度。《食品安全国家标准 植物油》（</w:t>
      </w:r>
      <w:r>
        <w:rPr>
          <w:rFonts w:hint="default" w:cs="Times New Roman"/>
          <w:lang w:val="en-US" w:eastAsia="zh-CN"/>
        </w:rPr>
        <w:t>GB 2716</w:t>
      </w:r>
      <w:r>
        <w:rPr>
          <w:rFonts w:hint="eastAsia" w:cs="Times New Roman"/>
          <w:lang w:val="en-US" w:eastAsia="zh-CN"/>
        </w:rPr>
        <w:t>—20</w:t>
      </w:r>
      <w:r>
        <w:rPr>
          <w:rFonts w:hint="default" w:cs="Times New Roman"/>
          <w:lang w:val="en-US" w:eastAsia="zh-CN"/>
        </w:rPr>
        <w:t>18）中规定，食用植物油（包括调和油）中酸价的最大限量值为3</w:t>
      </w:r>
      <w:r>
        <w:rPr>
          <w:rFonts w:hint="eastAsia" w:cs="Times New Roman"/>
          <w:lang w:val="en-US" w:eastAsia="zh-CN"/>
        </w:rPr>
        <w:t xml:space="preserve"> </w:t>
      </w:r>
      <w:r>
        <w:rPr>
          <w:rFonts w:hint="default" w:cs="Times New Roman"/>
          <w:lang w:val="en-US" w:eastAsia="zh-CN"/>
        </w:rPr>
        <w:t>mg/g</w:t>
      </w:r>
      <w:r>
        <w:rPr>
          <w:rFonts w:hint="eastAsia" w:cs="Times New Roman"/>
          <w:lang w:val="en-US" w:eastAsia="zh-CN"/>
        </w:rPr>
        <w:t>。《食品安全国家标准 坚果与籽类食品》（GB 19300—2014）中规定，熟制坚果与籽类食品中酸价(以脂肪计)</w:t>
      </w:r>
      <w:r>
        <w:rPr>
          <w:rFonts w:hint="default" w:cs="Times New Roman"/>
          <w:lang w:val="en-US" w:eastAsia="zh-CN"/>
        </w:rPr>
        <w:t>的最大限量值为</w:t>
      </w:r>
      <w:r>
        <w:rPr>
          <w:rFonts w:hint="eastAsia" w:cs="Times New Roman"/>
          <w:lang w:val="en-US" w:eastAsia="zh-CN"/>
        </w:rPr>
        <w:t>3mg/g。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（四十）酸性红</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酸性红又名偶氮玉红，是一类含有酸性基团的水溶性染料，主要用于食品、饮料、化妆品等的着色。《食品安全国家标准 食品添加剂使用标准》（GB 2760—2014）中规定，糕点中不得使用酸性红。</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（四十一）乙基麦芽酚</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乙基麦芽酚是一种香味增效剂，对食品的香味改善和增强具有显著效果，且能延长食品的储存期。《食品安全国家标准 食品添加剂使用标准》（GB 2760—2024）中规定，食用植物调和油中不得使用乙基麦芽酚。</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（四十二）阴离子合成洗涤剂 </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阴离子合成洗涤剂，即我们日常生活中经常用到的洗衣粉、洗洁精、洗衣液、肥皂等洗涤剂的主要成分，其起效成分十二烷基磺酸钠，是一种低毒物质,因其使用方便、易溶解、稳定性好、成本低等优点,在消毒企业中广泛使用。《</w:t>
      </w:r>
      <w:r>
        <w:rPr>
          <w:rFonts w:hint="eastAsia" w:cs="Times New Roman"/>
          <w:lang w:val="zh-CN" w:eastAsia="zh-CN"/>
        </w:rPr>
        <w:t>食品安全国家标准 消毒餐（饮）具》（GB 14934</w:t>
      </w:r>
      <w:r>
        <w:rPr>
          <w:rFonts w:hint="eastAsia" w:cs="Times New Roman"/>
          <w:lang w:val="en-US" w:eastAsia="zh-CN"/>
        </w:rPr>
        <w:t>—20</w:t>
      </w:r>
      <w:r>
        <w:rPr>
          <w:rFonts w:hint="eastAsia" w:cs="Times New Roman"/>
          <w:lang w:val="zh-CN" w:eastAsia="zh-CN"/>
        </w:rPr>
        <w:t>16）中规定，消毒餐（饮）具中不得检出</w:t>
      </w:r>
      <w:r>
        <w:rPr>
          <w:rFonts w:hint="eastAsia" w:cs="Times New Roman"/>
          <w:lang w:val="en-US" w:eastAsia="zh-CN"/>
        </w:rPr>
        <w:t>阴离子合成洗涤剂(以十二烷基苯磺酸钠计)</w:t>
      </w:r>
      <w:r>
        <w:rPr>
          <w:rFonts w:hint="eastAsia" w:cs="Times New Roman"/>
          <w:lang w:val="zh-CN" w:eastAsia="zh-CN"/>
        </w:rPr>
        <w:t>。</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（四十三）诱惑红</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cs="Times New Roman"/>
          <w:lang w:val="en-US" w:eastAsia="zh-CN"/>
        </w:rPr>
      </w:pPr>
      <w:r>
        <w:rPr>
          <w:rFonts w:hint="default" w:cs="Times New Roman"/>
          <w:lang w:val="en-US" w:eastAsia="zh-CN"/>
        </w:rPr>
        <w:t>诱惑红，别名艳红、阿落拉红，属于合成着色剂，在食品工业中有非常广泛的应用。</w:t>
      </w:r>
      <w:r>
        <w:rPr>
          <w:rFonts w:hint="eastAsia" w:cs="Times New Roman"/>
          <w:lang w:val="en-US" w:eastAsia="zh-CN"/>
        </w:rPr>
        <w:t>《食品安全国家标准 食品添加剂使用标准》（GB 2760—2014）中规定，腌腊肉制品、酱腌菜中不得使用</w:t>
      </w:r>
      <w:r>
        <w:rPr>
          <w:rFonts w:hint="default" w:cs="Times New Roman"/>
          <w:lang w:val="en-US" w:eastAsia="zh-CN"/>
        </w:rPr>
        <w:t>诱惑红。</w:t>
      </w:r>
    </w:p>
    <w:p>
      <w:pPr>
        <w:keepNext w:val="0"/>
        <w:keepLines w:val="0"/>
        <w:pageBreakBefore w:val="0"/>
        <w:widowControl/>
        <w:kinsoku/>
        <w:wordWrap/>
        <w:overflowPunct/>
        <w:topLinePunct w:val="0"/>
        <w:autoSpaceDE/>
        <w:autoSpaceDN/>
        <w:bidi w:val="0"/>
        <w:adjustRightInd/>
        <w:snapToGrid/>
        <w:spacing w:line="579" w:lineRule="exact"/>
        <w:ind w:firstLine="0"/>
        <w:textAlignment w:val="auto"/>
        <w:rPr>
          <w:rFonts w:hint="eastAsia" w:ascii="黑体" w:hAnsi="黑体" w:eastAsia="黑体" w:cs="黑体"/>
          <w:b w:val="0"/>
          <w:bCs w:val="0"/>
          <w:color w:val="auto"/>
          <w:szCs w:val="32"/>
        </w:rPr>
      </w:pPr>
      <w:r>
        <w:rPr>
          <w:rFonts w:hint="eastAsia" w:ascii="黑体" w:hAnsi="黑体" w:eastAsia="黑体" w:cs="黑体"/>
          <w:b w:val="0"/>
          <w:bCs w:val="0"/>
          <w:color w:val="auto"/>
          <w:szCs w:val="32"/>
        </w:rPr>
        <w:t>二、建议</w:t>
      </w:r>
    </w:p>
    <w:p>
      <w:pPr>
        <w:pStyle w:val="4"/>
        <w:pageBreakBefore w:val="0"/>
        <w:kinsoku/>
        <w:wordWrap/>
        <w:overflowPunct/>
        <w:topLinePunct w:val="0"/>
        <w:autoSpaceDE/>
        <w:autoSpaceDN/>
        <w:bidi w:val="0"/>
        <w:adjustRightInd/>
        <w:snapToGrid/>
        <w:spacing w:before="0" w:after="0" w:line="579" w:lineRule="exact"/>
        <w:ind w:firstLine="642"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（一）加强原辅料的把控</w:t>
      </w:r>
    </w:p>
    <w:p>
      <w:pPr>
        <w:pStyle w:val="7"/>
        <w:pageBreakBefore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食品原辅料的质量与卫生是食品质量安全的前提。食品生产经营单位应加强对所使用的原材料的质量管理，不得采购腐败变质、发霉、质量不新鲜的食品原辅料，确保各种原辅料的质量符合标准的有关规定和要求。</w:t>
      </w:r>
    </w:p>
    <w:p>
      <w:pPr>
        <w:pStyle w:val="4"/>
        <w:pageBreakBefore w:val="0"/>
        <w:kinsoku/>
        <w:wordWrap/>
        <w:overflowPunct/>
        <w:topLinePunct w:val="0"/>
        <w:autoSpaceDE/>
        <w:autoSpaceDN/>
        <w:bidi w:val="0"/>
        <w:adjustRightInd/>
        <w:snapToGrid/>
        <w:spacing w:before="0" w:after="0" w:line="579" w:lineRule="exact"/>
        <w:ind w:firstLine="642"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（二）加强运输、存储环境控制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食品经营者应保证运输和装卸食品的容器、工具和设备清洁、无害，保证食品的经营环境和储存环境等符合与食品所需的环境，并及时清理变质、超过保质期及其他不符合标准要求的食品；针对特殊贮存要求的食品，食品经营者在运输、贮藏时应当符合食品安全所需要的温度、空间隔离等特殊要求，防止交叉污染。</w:t>
      </w:r>
    </w:p>
    <w:p>
      <w:pPr>
        <w:pStyle w:val="4"/>
        <w:pageBreakBefore w:val="0"/>
        <w:kinsoku/>
        <w:wordWrap/>
        <w:overflowPunct/>
        <w:topLinePunct w:val="0"/>
        <w:autoSpaceDE/>
        <w:autoSpaceDN/>
        <w:bidi w:val="0"/>
        <w:adjustRightInd/>
        <w:snapToGrid/>
        <w:spacing w:before="0" w:after="0" w:line="579" w:lineRule="exact"/>
        <w:ind w:firstLine="642"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（三）加强食品出厂检验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食品生产企业要强化重视出厂检验的意识，制定切合自身且不断完善的出厂检验制度；建立完善的检测条件对产品进行日常监管，制定出厂检验计划并严格执行，确保生产合格的产品；加强对生产成品的检测频率，进行自检或送往具有相关资质的检测机构进行检测；建立健全产品的召回机制，以应对突发产品质量问题。</w:t>
      </w:r>
    </w:p>
    <w:p>
      <w:pPr>
        <w:pStyle w:val="4"/>
        <w:pageBreakBefore w:val="0"/>
        <w:kinsoku/>
        <w:wordWrap/>
        <w:overflowPunct/>
        <w:topLinePunct w:val="0"/>
        <w:autoSpaceDE/>
        <w:autoSpaceDN/>
        <w:bidi w:val="0"/>
        <w:adjustRightInd/>
        <w:snapToGrid/>
        <w:spacing w:before="0" w:after="0" w:line="579" w:lineRule="exact"/>
        <w:ind w:firstLine="602" w:firstLineChars="200"/>
        <w:textAlignment w:val="auto"/>
        <w:rPr>
          <w:rFonts w:hint="eastAsia" w:ascii="楷体_GB2312" w:hAnsi="楷体_GB2312" w:eastAsia="楷体_GB2312" w:cs="楷体_GB2312"/>
          <w:b/>
          <w:bCs w:val="0"/>
          <w:color w:val="auto"/>
          <w:sz w:val="30"/>
          <w:szCs w:val="30"/>
          <w:highlight w:val="none"/>
          <w:lang w:val="zh-CN" w:eastAsia="zh-CN"/>
        </w:rPr>
      </w:pPr>
      <w:r>
        <w:rPr>
          <w:rFonts w:hint="eastAsia" w:ascii="楷体_GB2312" w:hAnsi="楷体_GB2312" w:eastAsia="楷体_GB2312" w:cs="楷体_GB2312"/>
          <w:b/>
          <w:bCs w:val="0"/>
          <w:color w:val="auto"/>
          <w:sz w:val="30"/>
          <w:szCs w:val="30"/>
          <w:highlight w:val="none"/>
          <w:lang w:val="zh-CN" w:eastAsia="zh-CN"/>
        </w:rPr>
        <w:t>（四）提高食品添加剂安全使用意识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部分食品生产经营者为了追求经济效益，对食品添加剂过于依赖，但对食品添加剂使用要求却执行不到位。因此，食品生产</w:t>
      </w:r>
      <w:r>
        <w:rPr>
          <w:rFonts w:hint="eastAsia" w:ascii="仿宋_GB2312" w:hAnsi="仿宋" w:cs="仿宋"/>
          <w:sz w:val="32"/>
          <w:szCs w:val="32"/>
          <w:lang w:val="en-US" w:eastAsia="zh-CN"/>
        </w:rPr>
        <w:t>经营者应加强学习</w:t>
      </w:r>
      <w:r>
        <w:rPr>
          <w:rFonts w:hint="eastAsia" w:ascii="仿宋_GB2312" w:hAnsi="仿宋" w:eastAsia="仿宋_GB2312" w:cs="仿宋"/>
          <w:sz w:val="32"/>
          <w:szCs w:val="32"/>
          <w:lang w:val="en-US" w:eastAsia="zh-CN"/>
        </w:rPr>
        <w:t>食品添加剂的相关法律法规和标准知识，</w:t>
      </w:r>
      <w:r>
        <w:rPr>
          <w:rFonts w:hint="eastAsia" w:ascii="仿宋_GB2312" w:hAnsi="仿宋" w:cs="仿宋"/>
          <w:sz w:val="32"/>
          <w:szCs w:val="32"/>
          <w:lang w:val="en-US" w:eastAsia="zh-CN"/>
        </w:rPr>
        <w:t>了解</w:t>
      </w:r>
      <w:r>
        <w:rPr>
          <w:rFonts w:hint="eastAsia" w:ascii="仿宋_GB2312" w:hAnsi="仿宋" w:eastAsia="仿宋_GB2312" w:cs="仿宋"/>
          <w:sz w:val="32"/>
          <w:szCs w:val="32"/>
          <w:lang w:val="en-US" w:eastAsia="zh-CN"/>
        </w:rPr>
        <w:t>违法添加和滥用食品添加剂行为的危害性</w:t>
      </w:r>
      <w:r>
        <w:rPr>
          <w:rFonts w:hint="eastAsia" w:ascii="仿宋_GB2312" w:hAnsi="仿宋" w:cs="仿宋"/>
          <w:sz w:val="32"/>
          <w:szCs w:val="32"/>
          <w:lang w:val="en-US" w:eastAsia="zh-CN"/>
        </w:rPr>
        <w:t>，从源头把控食品质量安全</w:t>
      </w:r>
      <w:r>
        <w:rPr>
          <w:rFonts w:hint="eastAsia" w:ascii="仿宋_GB2312" w:hAnsi="仿宋" w:eastAsia="仿宋_GB2312" w:cs="仿宋"/>
          <w:sz w:val="32"/>
          <w:szCs w:val="32"/>
          <w:lang w:val="en-US" w:eastAsia="zh-CN"/>
        </w:rPr>
        <w:t>。</w:t>
      </w:r>
    </w:p>
    <w:p>
      <w:pPr>
        <w:pStyle w:val="4"/>
        <w:pageBreakBefore w:val="0"/>
        <w:kinsoku/>
        <w:wordWrap/>
        <w:overflowPunct/>
        <w:topLinePunct w:val="0"/>
        <w:autoSpaceDE/>
        <w:autoSpaceDN/>
        <w:bidi w:val="0"/>
        <w:adjustRightInd/>
        <w:snapToGrid/>
        <w:spacing w:before="0" w:after="0" w:line="579" w:lineRule="exact"/>
        <w:ind w:firstLine="642" w:firstLineChars="200"/>
        <w:textAlignment w:val="auto"/>
        <w:rPr>
          <w:rFonts w:hint="default"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五</w:t>
      </w: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建立索票验证制度</w:t>
      </w:r>
    </w:p>
    <w:p>
      <w:pPr>
        <w:pStyle w:val="7"/>
        <w:pageBreakBefore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食品经营企业</w:t>
      </w:r>
      <w:r>
        <w:rPr>
          <w:rFonts w:hint="eastAsia" w:ascii="仿宋_GB2312" w:hAnsi="仿宋" w:eastAsia="仿宋_GB2312" w:cs="仿宋"/>
          <w:bCs/>
          <w:kern w:val="0"/>
          <w:sz w:val="32"/>
          <w:szCs w:val="32"/>
          <w:lang w:val="zh-CN" w:eastAsia="zh-CN" w:bidi="ar-SA"/>
        </w:rPr>
        <w:t>在</w:t>
      </w:r>
      <w:r>
        <w:rPr>
          <w:rFonts w:hint="eastAsia" w:ascii="仿宋_GB2312" w:hAnsi="仿宋_GB2312" w:eastAsia="仿宋_GB2312" w:cs="仿宋_GB2312"/>
          <w:sz w:val="32"/>
          <w:lang w:val="zh-CN" w:eastAsia="zh-CN"/>
        </w:rPr>
        <w:t>采购</w:t>
      </w:r>
      <w:r>
        <w:rPr>
          <w:rFonts w:hint="eastAsia" w:ascii="仿宋_GB2312" w:hAnsi="仿宋" w:eastAsia="仿宋_GB2312" w:cs="仿宋"/>
          <w:bCs/>
          <w:kern w:val="0"/>
          <w:sz w:val="32"/>
          <w:szCs w:val="32"/>
          <w:lang w:val="zh-CN" w:eastAsia="zh-CN" w:bidi="ar-SA"/>
        </w:rPr>
        <w:t>食品</w:t>
      </w:r>
      <w:r>
        <w:rPr>
          <w:rFonts w:hint="eastAsia" w:hAnsi="仿宋" w:cs="仿宋"/>
          <w:bCs/>
          <w:kern w:val="0"/>
          <w:sz w:val="32"/>
          <w:szCs w:val="32"/>
          <w:lang w:val="en-US" w:eastAsia="zh-CN" w:bidi="ar-SA"/>
        </w:rPr>
        <w:t>及</w:t>
      </w:r>
      <w:r>
        <w:rPr>
          <w:rFonts w:hint="eastAsia" w:ascii="仿宋_GB2312" w:hAnsi="仿宋" w:eastAsia="仿宋_GB2312" w:cs="仿宋"/>
          <w:bCs/>
          <w:kern w:val="0"/>
          <w:sz w:val="32"/>
          <w:szCs w:val="32"/>
          <w:lang w:val="zh-CN" w:eastAsia="zh-CN" w:bidi="ar-SA"/>
        </w:rPr>
        <w:t>相关产品时</w:t>
      </w:r>
      <w:r>
        <w:rPr>
          <w:rFonts w:hint="eastAsia" w:hAnsi="仿宋" w:cs="仿宋"/>
          <w:bCs/>
          <w:kern w:val="0"/>
          <w:sz w:val="32"/>
          <w:szCs w:val="32"/>
          <w:lang w:val="en-US" w:eastAsia="zh-CN" w:bidi="ar-SA"/>
        </w:rPr>
        <w:t>应</w:t>
      </w:r>
      <w:r>
        <w:rPr>
          <w:rFonts w:hint="eastAsia" w:ascii="仿宋_GB2312" w:hAnsi="仿宋" w:eastAsia="仿宋_GB2312" w:cs="仿宋"/>
          <w:bCs/>
          <w:kern w:val="0"/>
          <w:sz w:val="32"/>
          <w:szCs w:val="32"/>
          <w:lang w:val="zh-CN" w:eastAsia="zh-CN" w:bidi="ar-SA"/>
        </w:rPr>
        <w:t>严把质量关，</w:t>
      </w:r>
      <w:r>
        <w:rPr>
          <w:rFonts w:hint="eastAsia"/>
          <w:lang w:val="en-US" w:eastAsia="zh-CN"/>
        </w:rPr>
        <w:t>建立进货查验、索证索票和进货台账制度，查验供货者的许可证和包含必要检验项目的食品合格证明文件。</w:t>
      </w:r>
    </w:p>
    <w:p>
      <w:pPr>
        <w:pStyle w:val="4"/>
        <w:pageBreakBefore w:val="0"/>
        <w:kinsoku/>
        <w:wordWrap/>
        <w:overflowPunct/>
        <w:topLinePunct w:val="0"/>
        <w:autoSpaceDE/>
        <w:autoSpaceDN/>
        <w:bidi w:val="0"/>
        <w:adjustRightInd/>
        <w:snapToGrid/>
        <w:spacing w:before="0" w:after="0" w:line="579" w:lineRule="exact"/>
        <w:ind w:firstLine="642"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六</w:t>
      </w:r>
      <w:r>
        <w:rPr>
          <w:rFonts w:hint="eastAsia" w:ascii="楷体_GB2312" w:hAnsi="楷体_GB2312" w:eastAsia="楷体_GB2312" w:cs="楷体_GB2312"/>
          <w:b/>
          <w:bCs w:val="0"/>
          <w:color w:val="auto"/>
          <w:sz w:val="32"/>
          <w:szCs w:val="24"/>
          <w:highlight w:val="none"/>
          <w:lang w:val="zh-CN" w:eastAsia="zh-CN"/>
        </w:rPr>
        <w:t>）规范食用农产品药物的使用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cs="仿宋"/>
          <w:sz w:val="32"/>
          <w:szCs w:val="32"/>
          <w:lang w:val="en-US" w:eastAsia="zh-CN"/>
        </w:rPr>
        <w:t>食用农产品</w:t>
      </w:r>
      <w:r>
        <w:rPr>
          <w:rFonts w:hint="eastAsia" w:ascii="仿宋_GB2312" w:hAnsi="仿宋" w:eastAsia="仿宋_GB2312" w:cs="仿宋"/>
          <w:sz w:val="32"/>
          <w:szCs w:val="32"/>
          <w:lang w:val="en-US" w:eastAsia="zh-CN"/>
        </w:rPr>
        <w:t>种植养殖环节生产</w:t>
      </w:r>
      <w:r>
        <w:rPr>
          <w:rFonts w:hint="eastAsia" w:ascii="仿宋_GB2312" w:hAnsi="仿宋" w:cs="仿宋"/>
          <w:sz w:val="32"/>
          <w:szCs w:val="32"/>
          <w:lang w:val="en-US" w:eastAsia="zh-CN"/>
        </w:rPr>
        <w:t>人员</w:t>
      </w:r>
      <w:r>
        <w:rPr>
          <w:rFonts w:hint="eastAsia" w:ascii="仿宋_GB2312" w:hAnsi="仿宋" w:eastAsia="仿宋_GB2312" w:cs="仿宋"/>
          <w:sz w:val="32"/>
          <w:szCs w:val="32"/>
          <w:lang w:val="en-US" w:eastAsia="zh-CN"/>
        </w:rPr>
        <w:t>应严格按照药物说明书进行规范用药。种植养殖环节</w:t>
      </w:r>
      <w:r>
        <w:rPr>
          <w:rFonts w:hint="eastAsia" w:ascii="仿宋_GB2312" w:hAnsi="仿宋" w:cs="仿宋"/>
          <w:sz w:val="32"/>
          <w:szCs w:val="32"/>
          <w:lang w:val="en-US" w:eastAsia="zh-CN"/>
        </w:rPr>
        <w:t>从业人员应加强农兽药</w:t>
      </w:r>
      <w:r>
        <w:rPr>
          <w:rFonts w:hint="eastAsia" w:ascii="仿宋_GB2312" w:hAnsi="仿宋" w:eastAsia="仿宋_GB2312" w:cs="仿宋"/>
          <w:sz w:val="32"/>
          <w:szCs w:val="32"/>
          <w:lang w:val="en-US" w:eastAsia="zh-CN"/>
        </w:rPr>
        <w:t>专业知识</w:t>
      </w:r>
      <w:r>
        <w:rPr>
          <w:rFonts w:hint="eastAsia" w:ascii="仿宋_GB2312" w:hAnsi="仿宋" w:cs="仿宋"/>
          <w:sz w:val="32"/>
          <w:szCs w:val="32"/>
          <w:lang w:val="en-US" w:eastAsia="zh-CN"/>
        </w:rPr>
        <w:t>学习</w:t>
      </w:r>
      <w:r>
        <w:rPr>
          <w:rFonts w:hint="eastAsia" w:ascii="仿宋_GB2312" w:hAnsi="仿宋" w:eastAsia="仿宋_GB2312" w:cs="仿宋"/>
          <w:sz w:val="32"/>
          <w:szCs w:val="32"/>
          <w:lang w:val="en-US" w:eastAsia="zh-CN"/>
        </w:rPr>
        <w:t>，</w:t>
      </w:r>
      <w:r>
        <w:rPr>
          <w:rFonts w:hint="eastAsia" w:ascii="仿宋_GB2312" w:hAnsi="仿宋" w:cs="仿宋"/>
          <w:sz w:val="32"/>
          <w:szCs w:val="32"/>
          <w:lang w:val="en-US" w:eastAsia="zh-CN"/>
        </w:rPr>
        <w:t>农兽药的配制应按照产品使用说明进行，不得超量、超范围使用，使用过程中应根据病虫害的情况合理控制使用量，避免过量。</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501EE6"/>
    <w:rsid w:val="005363F0"/>
    <w:rsid w:val="006B1DCC"/>
    <w:rsid w:val="00724BD2"/>
    <w:rsid w:val="00853747"/>
    <w:rsid w:val="008D6C99"/>
    <w:rsid w:val="00B977A2"/>
    <w:rsid w:val="00BE4BAD"/>
    <w:rsid w:val="00BF706B"/>
    <w:rsid w:val="00CB51BD"/>
    <w:rsid w:val="00CD6745"/>
    <w:rsid w:val="00EF1828"/>
    <w:rsid w:val="00F74A57"/>
    <w:rsid w:val="00F907CF"/>
    <w:rsid w:val="010D4506"/>
    <w:rsid w:val="01147286"/>
    <w:rsid w:val="01565C22"/>
    <w:rsid w:val="0165091A"/>
    <w:rsid w:val="017D0269"/>
    <w:rsid w:val="017D26A4"/>
    <w:rsid w:val="01880CE2"/>
    <w:rsid w:val="01B14C06"/>
    <w:rsid w:val="01D53863"/>
    <w:rsid w:val="01D55CA5"/>
    <w:rsid w:val="01DA199E"/>
    <w:rsid w:val="01DD3C4D"/>
    <w:rsid w:val="0250093A"/>
    <w:rsid w:val="02E13ED6"/>
    <w:rsid w:val="030904ED"/>
    <w:rsid w:val="03095C9B"/>
    <w:rsid w:val="032F1BFF"/>
    <w:rsid w:val="03365C46"/>
    <w:rsid w:val="034743C9"/>
    <w:rsid w:val="034F1986"/>
    <w:rsid w:val="0372363C"/>
    <w:rsid w:val="03C230FA"/>
    <w:rsid w:val="03DD5D77"/>
    <w:rsid w:val="03E020C5"/>
    <w:rsid w:val="03E72982"/>
    <w:rsid w:val="03FB660C"/>
    <w:rsid w:val="03FD00B3"/>
    <w:rsid w:val="0453793B"/>
    <w:rsid w:val="04977BD5"/>
    <w:rsid w:val="04A10F62"/>
    <w:rsid w:val="04AF4E5A"/>
    <w:rsid w:val="055921C9"/>
    <w:rsid w:val="055A195A"/>
    <w:rsid w:val="05882122"/>
    <w:rsid w:val="0597115B"/>
    <w:rsid w:val="06015F4A"/>
    <w:rsid w:val="061F6FA5"/>
    <w:rsid w:val="06261016"/>
    <w:rsid w:val="06585F98"/>
    <w:rsid w:val="066C5CEA"/>
    <w:rsid w:val="06894B40"/>
    <w:rsid w:val="06C602DA"/>
    <w:rsid w:val="06F0528D"/>
    <w:rsid w:val="06F3181D"/>
    <w:rsid w:val="07486F42"/>
    <w:rsid w:val="07960155"/>
    <w:rsid w:val="07C82C95"/>
    <w:rsid w:val="07E04EFC"/>
    <w:rsid w:val="07EC6998"/>
    <w:rsid w:val="081209FA"/>
    <w:rsid w:val="0813553A"/>
    <w:rsid w:val="081B38E6"/>
    <w:rsid w:val="088C017B"/>
    <w:rsid w:val="08AA1A2A"/>
    <w:rsid w:val="08AD06EB"/>
    <w:rsid w:val="08DD49AF"/>
    <w:rsid w:val="08F00F9F"/>
    <w:rsid w:val="091C5D20"/>
    <w:rsid w:val="09526C01"/>
    <w:rsid w:val="097430E9"/>
    <w:rsid w:val="0976295B"/>
    <w:rsid w:val="098E5CC9"/>
    <w:rsid w:val="09921D81"/>
    <w:rsid w:val="099F35F4"/>
    <w:rsid w:val="09A339CE"/>
    <w:rsid w:val="09A60DC8"/>
    <w:rsid w:val="09B11946"/>
    <w:rsid w:val="09DA4F37"/>
    <w:rsid w:val="09FB4D92"/>
    <w:rsid w:val="0A101FAB"/>
    <w:rsid w:val="0A416AB6"/>
    <w:rsid w:val="0A517CAA"/>
    <w:rsid w:val="0A545255"/>
    <w:rsid w:val="0A583951"/>
    <w:rsid w:val="0A5C592B"/>
    <w:rsid w:val="0A9D3C22"/>
    <w:rsid w:val="0AC55F1B"/>
    <w:rsid w:val="0AEA5DCE"/>
    <w:rsid w:val="0AFF1257"/>
    <w:rsid w:val="0B267D76"/>
    <w:rsid w:val="0B5F7337"/>
    <w:rsid w:val="0B66492E"/>
    <w:rsid w:val="0B6F4B3F"/>
    <w:rsid w:val="0B8D51F1"/>
    <w:rsid w:val="0B995089"/>
    <w:rsid w:val="0B9C34ED"/>
    <w:rsid w:val="0BFC76E3"/>
    <w:rsid w:val="0C082E47"/>
    <w:rsid w:val="0C083FBC"/>
    <w:rsid w:val="0C0C4E1D"/>
    <w:rsid w:val="0C1A4101"/>
    <w:rsid w:val="0C455D22"/>
    <w:rsid w:val="0C6F4539"/>
    <w:rsid w:val="0C760736"/>
    <w:rsid w:val="0CBF7726"/>
    <w:rsid w:val="0CD4225F"/>
    <w:rsid w:val="0D1C5633"/>
    <w:rsid w:val="0D6C4E32"/>
    <w:rsid w:val="0D7E5469"/>
    <w:rsid w:val="0DA07C14"/>
    <w:rsid w:val="0DF26CD2"/>
    <w:rsid w:val="0DFE11D3"/>
    <w:rsid w:val="0E25775A"/>
    <w:rsid w:val="0E291C53"/>
    <w:rsid w:val="0E2E4AB8"/>
    <w:rsid w:val="0E431583"/>
    <w:rsid w:val="0E7310BF"/>
    <w:rsid w:val="0EA926E5"/>
    <w:rsid w:val="0EA93008"/>
    <w:rsid w:val="0EC839C2"/>
    <w:rsid w:val="0ED6614C"/>
    <w:rsid w:val="0F261454"/>
    <w:rsid w:val="0F2904D1"/>
    <w:rsid w:val="0F3B0205"/>
    <w:rsid w:val="0F567840"/>
    <w:rsid w:val="0F7A3089"/>
    <w:rsid w:val="0FAA22AF"/>
    <w:rsid w:val="0FCE13D5"/>
    <w:rsid w:val="0FD7772F"/>
    <w:rsid w:val="0FDD0E6A"/>
    <w:rsid w:val="0FE51EE1"/>
    <w:rsid w:val="1011213A"/>
    <w:rsid w:val="10507CE0"/>
    <w:rsid w:val="108B31AA"/>
    <w:rsid w:val="10AD16A7"/>
    <w:rsid w:val="10BA4D47"/>
    <w:rsid w:val="10C33540"/>
    <w:rsid w:val="10FB22A5"/>
    <w:rsid w:val="110034B4"/>
    <w:rsid w:val="1162065F"/>
    <w:rsid w:val="118714DF"/>
    <w:rsid w:val="119360D6"/>
    <w:rsid w:val="11B32DA0"/>
    <w:rsid w:val="11BA183E"/>
    <w:rsid w:val="11CE6913"/>
    <w:rsid w:val="11E172CB"/>
    <w:rsid w:val="11F21CEC"/>
    <w:rsid w:val="120C2549"/>
    <w:rsid w:val="1210526E"/>
    <w:rsid w:val="122B27B2"/>
    <w:rsid w:val="1252488C"/>
    <w:rsid w:val="128778EF"/>
    <w:rsid w:val="12AF7645"/>
    <w:rsid w:val="12B51B83"/>
    <w:rsid w:val="12D976B3"/>
    <w:rsid w:val="132536A6"/>
    <w:rsid w:val="13272F7A"/>
    <w:rsid w:val="132F1E2E"/>
    <w:rsid w:val="136C1F21"/>
    <w:rsid w:val="137821D3"/>
    <w:rsid w:val="137A7568"/>
    <w:rsid w:val="13803E88"/>
    <w:rsid w:val="13914897"/>
    <w:rsid w:val="139A1CB2"/>
    <w:rsid w:val="13E774D5"/>
    <w:rsid w:val="13EC0B78"/>
    <w:rsid w:val="140432BB"/>
    <w:rsid w:val="141B2394"/>
    <w:rsid w:val="14292A97"/>
    <w:rsid w:val="145F6743"/>
    <w:rsid w:val="1499532A"/>
    <w:rsid w:val="14B77689"/>
    <w:rsid w:val="14BA53E4"/>
    <w:rsid w:val="1512088F"/>
    <w:rsid w:val="15170DCC"/>
    <w:rsid w:val="152D6E7A"/>
    <w:rsid w:val="155219D3"/>
    <w:rsid w:val="15FE7C46"/>
    <w:rsid w:val="16175528"/>
    <w:rsid w:val="161C14BF"/>
    <w:rsid w:val="16396F4B"/>
    <w:rsid w:val="16436F5A"/>
    <w:rsid w:val="164E1FAB"/>
    <w:rsid w:val="165773C2"/>
    <w:rsid w:val="16A102CE"/>
    <w:rsid w:val="16A52765"/>
    <w:rsid w:val="16E36AB1"/>
    <w:rsid w:val="17133ECE"/>
    <w:rsid w:val="176818BF"/>
    <w:rsid w:val="178C6BF2"/>
    <w:rsid w:val="17AE2E53"/>
    <w:rsid w:val="17C62E78"/>
    <w:rsid w:val="17CA0823"/>
    <w:rsid w:val="17E267F9"/>
    <w:rsid w:val="17F52E64"/>
    <w:rsid w:val="17FA5E44"/>
    <w:rsid w:val="181E0E48"/>
    <w:rsid w:val="181E6360"/>
    <w:rsid w:val="1821268E"/>
    <w:rsid w:val="182C56B9"/>
    <w:rsid w:val="18350C44"/>
    <w:rsid w:val="18A6137C"/>
    <w:rsid w:val="18B0756E"/>
    <w:rsid w:val="18D62848"/>
    <w:rsid w:val="18F91C2D"/>
    <w:rsid w:val="18FA3DC4"/>
    <w:rsid w:val="1921046B"/>
    <w:rsid w:val="197B7862"/>
    <w:rsid w:val="199008F8"/>
    <w:rsid w:val="19B74155"/>
    <w:rsid w:val="19CF4BC1"/>
    <w:rsid w:val="19EB104A"/>
    <w:rsid w:val="19FD6503"/>
    <w:rsid w:val="1A19393D"/>
    <w:rsid w:val="1A2F146E"/>
    <w:rsid w:val="1A722FA1"/>
    <w:rsid w:val="1A81096D"/>
    <w:rsid w:val="1A84029D"/>
    <w:rsid w:val="1AB175CD"/>
    <w:rsid w:val="1AB574C5"/>
    <w:rsid w:val="1AC27A2C"/>
    <w:rsid w:val="1AC759AF"/>
    <w:rsid w:val="1ACA5766"/>
    <w:rsid w:val="1ADB1A39"/>
    <w:rsid w:val="1AE32ACD"/>
    <w:rsid w:val="1B042E72"/>
    <w:rsid w:val="1B1A33C4"/>
    <w:rsid w:val="1B1F66FC"/>
    <w:rsid w:val="1B7E0D88"/>
    <w:rsid w:val="1B837CF8"/>
    <w:rsid w:val="1BA56199"/>
    <w:rsid w:val="1C072BC1"/>
    <w:rsid w:val="1C1C3FAA"/>
    <w:rsid w:val="1C2B3ECE"/>
    <w:rsid w:val="1C354059"/>
    <w:rsid w:val="1C42709C"/>
    <w:rsid w:val="1C6C40F3"/>
    <w:rsid w:val="1CAA2E7D"/>
    <w:rsid w:val="1D235A85"/>
    <w:rsid w:val="1D3D5D17"/>
    <w:rsid w:val="1D567998"/>
    <w:rsid w:val="1D6A479E"/>
    <w:rsid w:val="1DB041F5"/>
    <w:rsid w:val="1DB57EDF"/>
    <w:rsid w:val="1DD134B5"/>
    <w:rsid w:val="1DE65257"/>
    <w:rsid w:val="1E3C794C"/>
    <w:rsid w:val="1E6D3D85"/>
    <w:rsid w:val="1EAC09AC"/>
    <w:rsid w:val="1EFD4E3F"/>
    <w:rsid w:val="1F120F82"/>
    <w:rsid w:val="1F456A61"/>
    <w:rsid w:val="1FA37E2C"/>
    <w:rsid w:val="1FB123D4"/>
    <w:rsid w:val="1FC46809"/>
    <w:rsid w:val="1FEA3D63"/>
    <w:rsid w:val="200B2815"/>
    <w:rsid w:val="20303594"/>
    <w:rsid w:val="208760C8"/>
    <w:rsid w:val="208E2538"/>
    <w:rsid w:val="20E8359B"/>
    <w:rsid w:val="2103478D"/>
    <w:rsid w:val="21357E35"/>
    <w:rsid w:val="21415B46"/>
    <w:rsid w:val="2179024E"/>
    <w:rsid w:val="21912FA1"/>
    <w:rsid w:val="219C06C7"/>
    <w:rsid w:val="221943D6"/>
    <w:rsid w:val="22C3592C"/>
    <w:rsid w:val="22F15479"/>
    <w:rsid w:val="22FA054C"/>
    <w:rsid w:val="231A399D"/>
    <w:rsid w:val="235B27CC"/>
    <w:rsid w:val="23BC770E"/>
    <w:rsid w:val="241B6079"/>
    <w:rsid w:val="242C4776"/>
    <w:rsid w:val="24415E66"/>
    <w:rsid w:val="247E06E4"/>
    <w:rsid w:val="248553AF"/>
    <w:rsid w:val="249A66FD"/>
    <w:rsid w:val="24AC0236"/>
    <w:rsid w:val="24CB3A7A"/>
    <w:rsid w:val="24CD1119"/>
    <w:rsid w:val="24E17D63"/>
    <w:rsid w:val="24F01236"/>
    <w:rsid w:val="2500187D"/>
    <w:rsid w:val="25131149"/>
    <w:rsid w:val="2544795C"/>
    <w:rsid w:val="255973C6"/>
    <w:rsid w:val="255D305C"/>
    <w:rsid w:val="257D0D7B"/>
    <w:rsid w:val="25916979"/>
    <w:rsid w:val="259D0E7A"/>
    <w:rsid w:val="25D71ADD"/>
    <w:rsid w:val="25D84592"/>
    <w:rsid w:val="262E6380"/>
    <w:rsid w:val="26635934"/>
    <w:rsid w:val="26D057A2"/>
    <w:rsid w:val="26D25598"/>
    <w:rsid w:val="26ED5E31"/>
    <w:rsid w:val="27084E46"/>
    <w:rsid w:val="270C1F17"/>
    <w:rsid w:val="272C4BAB"/>
    <w:rsid w:val="274815F0"/>
    <w:rsid w:val="27483067"/>
    <w:rsid w:val="27537B32"/>
    <w:rsid w:val="276205CD"/>
    <w:rsid w:val="27786C5E"/>
    <w:rsid w:val="27D171E0"/>
    <w:rsid w:val="280F0CF1"/>
    <w:rsid w:val="282A264F"/>
    <w:rsid w:val="282C7E13"/>
    <w:rsid w:val="282F4CB8"/>
    <w:rsid w:val="28664823"/>
    <w:rsid w:val="288764EB"/>
    <w:rsid w:val="28EE2E75"/>
    <w:rsid w:val="2911326E"/>
    <w:rsid w:val="29177195"/>
    <w:rsid w:val="2928376B"/>
    <w:rsid w:val="29292876"/>
    <w:rsid w:val="294A1318"/>
    <w:rsid w:val="295771E6"/>
    <w:rsid w:val="29D4385E"/>
    <w:rsid w:val="29DF09A6"/>
    <w:rsid w:val="29E2403E"/>
    <w:rsid w:val="29E9308E"/>
    <w:rsid w:val="2A01123C"/>
    <w:rsid w:val="2A012B32"/>
    <w:rsid w:val="2A284279"/>
    <w:rsid w:val="2A2E5413"/>
    <w:rsid w:val="2A585CB7"/>
    <w:rsid w:val="2A706ED1"/>
    <w:rsid w:val="2A905451"/>
    <w:rsid w:val="2A95365C"/>
    <w:rsid w:val="2AC81714"/>
    <w:rsid w:val="2ACC6C6B"/>
    <w:rsid w:val="2AE211B2"/>
    <w:rsid w:val="2AE9690F"/>
    <w:rsid w:val="2B0D6532"/>
    <w:rsid w:val="2B406345"/>
    <w:rsid w:val="2B8F5708"/>
    <w:rsid w:val="2BA5399C"/>
    <w:rsid w:val="2C2E2DFC"/>
    <w:rsid w:val="2C3979F2"/>
    <w:rsid w:val="2C6F3579"/>
    <w:rsid w:val="2C784420"/>
    <w:rsid w:val="2C8113C9"/>
    <w:rsid w:val="2C840FE5"/>
    <w:rsid w:val="2CD14932"/>
    <w:rsid w:val="2CF75313"/>
    <w:rsid w:val="2CFD4546"/>
    <w:rsid w:val="2D145EC5"/>
    <w:rsid w:val="2D2D024C"/>
    <w:rsid w:val="2D5C786C"/>
    <w:rsid w:val="2D684463"/>
    <w:rsid w:val="2D794BD5"/>
    <w:rsid w:val="2D98413C"/>
    <w:rsid w:val="2DA27B95"/>
    <w:rsid w:val="2DBF7F88"/>
    <w:rsid w:val="2DCA4231"/>
    <w:rsid w:val="2E124216"/>
    <w:rsid w:val="2E172668"/>
    <w:rsid w:val="2E332B84"/>
    <w:rsid w:val="2E6B3A9D"/>
    <w:rsid w:val="2E871900"/>
    <w:rsid w:val="2EA36262"/>
    <w:rsid w:val="2EDD678B"/>
    <w:rsid w:val="2F08555E"/>
    <w:rsid w:val="2F085758"/>
    <w:rsid w:val="2F320885"/>
    <w:rsid w:val="2F3F7F56"/>
    <w:rsid w:val="2F4F707A"/>
    <w:rsid w:val="2F53420F"/>
    <w:rsid w:val="2FAF1ED5"/>
    <w:rsid w:val="2FD45D99"/>
    <w:rsid w:val="2FDB3B1E"/>
    <w:rsid w:val="2FF43D8C"/>
    <w:rsid w:val="2FF522D5"/>
    <w:rsid w:val="2FFC71C6"/>
    <w:rsid w:val="30313232"/>
    <w:rsid w:val="306D4C14"/>
    <w:rsid w:val="307B5CC3"/>
    <w:rsid w:val="308A4336"/>
    <w:rsid w:val="30B3361E"/>
    <w:rsid w:val="30DC4F4C"/>
    <w:rsid w:val="31044F7C"/>
    <w:rsid w:val="31200851"/>
    <w:rsid w:val="31831750"/>
    <w:rsid w:val="3189778C"/>
    <w:rsid w:val="318D6AD6"/>
    <w:rsid w:val="31AA7543"/>
    <w:rsid w:val="31C61081"/>
    <w:rsid w:val="31EA5456"/>
    <w:rsid w:val="31EF1FC4"/>
    <w:rsid w:val="323F00BC"/>
    <w:rsid w:val="32430FFB"/>
    <w:rsid w:val="324700B2"/>
    <w:rsid w:val="33027ECE"/>
    <w:rsid w:val="330A22E8"/>
    <w:rsid w:val="330F0153"/>
    <w:rsid w:val="33132CF8"/>
    <w:rsid w:val="3334531C"/>
    <w:rsid w:val="33564484"/>
    <w:rsid w:val="336A3327"/>
    <w:rsid w:val="33713745"/>
    <w:rsid w:val="341B5D8B"/>
    <w:rsid w:val="34264611"/>
    <w:rsid w:val="343C2E1D"/>
    <w:rsid w:val="343E30F0"/>
    <w:rsid w:val="348E513C"/>
    <w:rsid w:val="34951FE2"/>
    <w:rsid w:val="34A77C54"/>
    <w:rsid w:val="34B74329"/>
    <w:rsid w:val="34E25FED"/>
    <w:rsid w:val="34FF4C0B"/>
    <w:rsid w:val="3518217F"/>
    <w:rsid w:val="354F3FC5"/>
    <w:rsid w:val="358C3BA0"/>
    <w:rsid w:val="35BC7A15"/>
    <w:rsid w:val="35C250E6"/>
    <w:rsid w:val="35D07049"/>
    <w:rsid w:val="364C2B74"/>
    <w:rsid w:val="36A26439"/>
    <w:rsid w:val="36A86284"/>
    <w:rsid w:val="36B86E24"/>
    <w:rsid w:val="372845B2"/>
    <w:rsid w:val="3730757F"/>
    <w:rsid w:val="37356353"/>
    <w:rsid w:val="373B1623"/>
    <w:rsid w:val="37790A88"/>
    <w:rsid w:val="3787038C"/>
    <w:rsid w:val="37BE00EC"/>
    <w:rsid w:val="37CC35F3"/>
    <w:rsid w:val="37DD6246"/>
    <w:rsid w:val="37E80261"/>
    <w:rsid w:val="37ED3EE3"/>
    <w:rsid w:val="37FC2378"/>
    <w:rsid w:val="380D3155"/>
    <w:rsid w:val="381E23B5"/>
    <w:rsid w:val="38211DDE"/>
    <w:rsid w:val="382D7593"/>
    <w:rsid w:val="38622AFA"/>
    <w:rsid w:val="387272BF"/>
    <w:rsid w:val="387C3F07"/>
    <w:rsid w:val="38865B2F"/>
    <w:rsid w:val="38E250CA"/>
    <w:rsid w:val="38F14A9A"/>
    <w:rsid w:val="3905533F"/>
    <w:rsid w:val="391B060E"/>
    <w:rsid w:val="39264334"/>
    <w:rsid w:val="39275408"/>
    <w:rsid w:val="3949339B"/>
    <w:rsid w:val="39537D75"/>
    <w:rsid w:val="39694B31"/>
    <w:rsid w:val="39824C43"/>
    <w:rsid w:val="398B0B0F"/>
    <w:rsid w:val="398E6D0B"/>
    <w:rsid w:val="39BC591B"/>
    <w:rsid w:val="39C050AD"/>
    <w:rsid w:val="39C64A66"/>
    <w:rsid w:val="39DE7F87"/>
    <w:rsid w:val="3A030663"/>
    <w:rsid w:val="3A193765"/>
    <w:rsid w:val="3A910E69"/>
    <w:rsid w:val="3AB301FA"/>
    <w:rsid w:val="3AD354E6"/>
    <w:rsid w:val="3AD81184"/>
    <w:rsid w:val="3AE12B76"/>
    <w:rsid w:val="3B1904CB"/>
    <w:rsid w:val="3B2518DE"/>
    <w:rsid w:val="3B2A3682"/>
    <w:rsid w:val="3B3F22C6"/>
    <w:rsid w:val="3B504FA6"/>
    <w:rsid w:val="3BAB1A67"/>
    <w:rsid w:val="3BFE4DC9"/>
    <w:rsid w:val="3C064771"/>
    <w:rsid w:val="3C652BF9"/>
    <w:rsid w:val="3C865FBC"/>
    <w:rsid w:val="3C8B386E"/>
    <w:rsid w:val="3C8F2962"/>
    <w:rsid w:val="3CA60B04"/>
    <w:rsid w:val="3CA67A9F"/>
    <w:rsid w:val="3CDD7A17"/>
    <w:rsid w:val="3CFC3DEE"/>
    <w:rsid w:val="3CFD5E39"/>
    <w:rsid w:val="3D1B4620"/>
    <w:rsid w:val="3D1D2B74"/>
    <w:rsid w:val="3D404AB5"/>
    <w:rsid w:val="3D5F3681"/>
    <w:rsid w:val="3D7309E6"/>
    <w:rsid w:val="3DBC0B10"/>
    <w:rsid w:val="3DD1338A"/>
    <w:rsid w:val="3DF44DD4"/>
    <w:rsid w:val="3E051E67"/>
    <w:rsid w:val="3E1079E4"/>
    <w:rsid w:val="3E133F77"/>
    <w:rsid w:val="3E182457"/>
    <w:rsid w:val="3E3C1720"/>
    <w:rsid w:val="3E86299B"/>
    <w:rsid w:val="3E88008E"/>
    <w:rsid w:val="3E984FE9"/>
    <w:rsid w:val="3E9FA07E"/>
    <w:rsid w:val="3EB76FF8"/>
    <w:rsid w:val="3EBC63BD"/>
    <w:rsid w:val="3EC80CDE"/>
    <w:rsid w:val="3F033412"/>
    <w:rsid w:val="3F060A5B"/>
    <w:rsid w:val="3F0B45B6"/>
    <w:rsid w:val="3F685D87"/>
    <w:rsid w:val="3F7A3AC2"/>
    <w:rsid w:val="3FA3326B"/>
    <w:rsid w:val="3FFD6C8D"/>
    <w:rsid w:val="40191044"/>
    <w:rsid w:val="411C1395"/>
    <w:rsid w:val="41556814"/>
    <w:rsid w:val="41752CDE"/>
    <w:rsid w:val="41D05677"/>
    <w:rsid w:val="42016010"/>
    <w:rsid w:val="423B445B"/>
    <w:rsid w:val="426E3E72"/>
    <w:rsid w:val="428251DB"/>
    <w:rsid w:val="42964435"/>
    <w:rsid w:val="42C23130"/>
    <w:rsid w:val="42D71D53"/>
    <w:rsid w:val="42EF7588"/>
    <w:rsid w:val="42F448D4"/>
    <w:rsid w:val="43474762"/>
    <w:rsid w:val="4389161E"/>
    <w:rsid w:val="43974288"/>
    <w:rsid w:val="439F5506"/>
    <w:rsid w:val="43BB30E7"/>
    <w:rsid w:val="43C144A2"/>
    <w:rsid w:val="43C65DA8"/>
    <w:rsid w:val="43EB299A"/>
    <w:rsid w:val="440C56F0"/>
    <w:rsid w:val="440F147B"/>
    <w:rsid w:val="44141429"/>
    <w:rsid w:val="447A4D50"/>
    <w:rsid w:val="44896D41"/>
    <w:rsid w:val="449A4C12"/>
    <w:rsid w:val="449E1487"/>
    <w:rsid w:val="44C85ABB"/>
    <w:rsid w:val="44D452BA"/>
    <w:rsid w:val="44F25BB1"/>
    <w:rsid w:val="45104BE6"/>
    <w:rsid w:val="4517434D"/>
    <w:rsid w:val="45C14532"/>
    <w:rsid w:val="45EE0BA3"/>
    <w:rsid w:val="460F4F06"/>
    <w:rsid w:val="463B5D41"/>
    <w:rsid w:val="464A4562"/>
    <w:rsid w:val="466967AA"/>
    <w:rsid w:val="46A3209A"/>
    <w:rsid w:val="46AB75EC"/>
    <w:rsid w:val="46CC6013"/>
    <w:rsid w:val="471274C2"/>
    <w:rsid w:val="471E1788"/>
    <w:rsid w:val="47292039"/>
    <w:rsid w:val="47592235"/>
    <w:rsid w:val="479635F9"/>
    <w:rsid w:val="481C57BF"/>
    <w:rsid w:val="482B56E1"/>
    <w:rsid w:val="4848609B"/>
    <w:rsid w:val="4852746A"/>
    <w:rsid w:val="48593CD4"/>
    <w:rsid w:val="4864409A"/>
    <w:rsid w:val="48770C7F"/>
    <w:rsid w:val="48961A2D"/>
    <w:rsid w:val="48C53F99"/>
    <w:rsid w:val="48C74CD3"/>
    <w:rsid w:val="48E60C18"/>
    <w:rsid w:val="4904108C"/>
    <w:rsid w:val="491237A9"/>
    <w:rsid w:val="492D05E3"/>
    <w:rsid w:val="49346CC6"/>
    <w:rsid w:val="493C2472"/>
    <w:rsid w:val="49664C37"/>
    <w:rsid w:val="496C0E88"/>
    <w:rsid w:val="499A7ACA"/>
    <w:rsid w:val="49CC5100"/>
    <w:rsid w:val="4A111CB3"/>
    <w:rsid w:val="4A425957"/>
    <w:rsid w:val="4A4F27DB"/>
    <w:rsid w:val="4A5109D4"/>
    <w:rsid w:val="4AF350DE"/>
    <w:rsid w:val="4B0F3898"/>
    <w:rsid w:val="4B223C16"/>
    <w:rsid w:val="4B2257F9"/>
    <w:rsid w:val="4B37566A"/>
    <w:rsid w:val="4B3F5F2B"/>
    <w:rsid w:val="4BCB614C"/>
    <w:rsid w:val="4BDC5663"/>
    <w:rsid w:val="4BE83DFC"/>
    <w:rsid w:val="4C082411"/>
    <w:rsid w:val="4C5D5B32"/>
    <w:rsid w:val="4C7A639D"/>
    <w:rsid w:val="4CA77A88"/>
    <w:rsid w:val="4CC34DBA"/>
    <w:rsid w:val="4CE54D31"/>
    <w:rsid w:val="4CE91A69"/>
    <w:rsid w:val="4CF5205D"/>
    <w:rsid w:val="4CFB8A5B"/>
    <w:rsid w:val="4DAC348D"/>
    <w:rsid w:val="4DB049C0"/>
    <w:rsid w:val="4DBE3EFF"/>
    <w:rsid w:val="4DD63967"/>
    <w:rsid w:val="4E0D626A"/>
    <w:rsid w:val="4E183BFE"/>
    <w:rsid w:val="4E1D7913"/>
    <w:rsid w:val="4E3217BE"/>
    <w:rsid w:val="4E403AAD"/>
    <w:rsid w:val="4E4E286F"/>
    <w:rsid w:val="4E531FC0"/>
    <w:rsid w:val="4E5D3762"/>
    <w:rsid w:val="4EAD6BF5"/>
    <w:rsid w:val="4EBC0748"/>
    <w:rsid w:val="4EC45545"/>
    <w:rsid w:val="4ECB0493"/>
    <w:rsid w:val="4ECC3762"/>
    <w:rsid w:val="4EDE6B77"/>
    <w:rsid w:val="4EFB7EB8"/>
    <w:rsid w:val="4F1F277C"/>
    <w:rsid w:val="4F2F4720"/>
    <w:rsid w:val="4F4940D8"/>
    <w:rsid w:val="4F730D1A"/>
    <w:rsid w:val="4FB05ACA"/>
    <w:rsid w:val="4FBF7ABB"/>
    <w:rsid w:val="4FE23640"/>
    <w:rsid w:val="4FED4605"/>
    <w:rsid w:val="4FFA29D6"/>
    <w:rsid w:val="50023AE7"/>
    <w:rsid w:val="503305EE"/>
    <w:rsid w:val="50561BEF"/>
    <w:rsid w:val="50A32F39"/>
    <w:rsid w:val="50AD2009"/>
    <w:rsid w:val="512A5408"/>
    <w:rsid w:val="513151C4"/>
    <w:rsid w:val="517F3380"/>
    <w:rsid w:val="51C22291"/>
    <w:rsid w:val="51F5342B"/>
    <w:rsid w:val="52332F51"/>
    <w:rsid w:val="52386D6F"/>
    <w:rsid w:val="52851BBF"/>
    <w:rsid w:val="528B5881"/>
    <w:rsid w:val="52A0415B"/>
    <w:rsid w:val="52AB07CA"/>
    <w:rsid w:val="52B809B9"/>
    <w:rsid w:val="52E0248C"/>
    <w:rsid w:val="52E066C6"/>
    <w:rsid w:val="52E13353"/>
    <w:rsid w:val="52E559D7"/>
    <w:rsid w:val="52FE47AC"/>
    <w:rsid w:val="533A17A5"/>
    <w:rsid w:val="53465E28"/>
    <w:rsid w:val="534B1050"/>
    <w:rsid w:val="5361781D"/>
    <w:rsid w:val="536522FB"/>
    <w:rsid w:val="5370241B"/>
    <w:rsid w:val="53785E73"/>
    <w:rsid w:val="538B58DC"/>
    <w:rsid w:val="539260FB"/>
    <w:rsid w:val="53E53868"/>
    <w:rsid w:val="53F410D7"/>
    <w:rsid w:val="53FD7C6B"/>
    <w:rsid w:val="54205209"/>
    <w:rsid w:val="54487F56"/>
    <w:rsid w:val="5480721E"/>
    <w:rsid w:val="548A3477"/>
    <w:rsid w:val="548D6D6B"/>
    <w:rsid w:val="54AF0073"/>
    <w:rsid w:val="550906E8"/>
    <w:rsid w:val="551B6EF1"/>
    <w:rsid w:val="552160C4"/>
    <w:rsid w:val="55570796"/>
    <w:rsid w:val="557E5EAF"/>
    <w:rsid w:val="55961D9B"/>
    <w:rsid w:val="55A40D83"/>
    <w:rsid w:val="55F22D46"/>
    <w:rsid w:val="55F36710"/>
    <w:rsid w:val="560E61C5"/>
    <w:rsid w:val="56A81B8F"/>
    <w:rsid w:val="56D02FB6"/>
    <w:rsid w:val="56F855E6"/>
    <w:rsid w:val="56FE090D"/>
    <w:rsid w:val="57295295"/>
    <w:rsid w:val="572D1195"/>
    <w:rsid w:val="5736351F"/>
    <w:rsid w:val="5737759B"/>
    <w:rsid w:val="573A3ADD"/>
    <w:rsid w:val="577B076B"/>
    <w:rsid w:val="577D74E9"/>
    <w:rsid w:val="57A2219C"/>
    <w:rsid w:val="57C97EF9"/>
    <w:rsid w:val="57E816E6"/>
    <w:rsid w:val="57FE2087"/>
    <w:rsid w:val="585D5913"/>
    <w:rsid w:val="586B71C9"/>
    <w:rsid w:val="5889335C"/>
    <w:rsid w:val="58D8399B"/>
    <w:rsid w:val="58DD36E9"/>
    <w:rsid w:val="590154BD"/>
    <w:rsid w:val="59527B6B"/>
    <w:rsid w:val="596F2E54"/>
    <w:rsid w:val="59956CCF"/>
    <w:rsid w:val="59AF7439"/>
    <w:rsid w:val="59B60181"/>
    <w:rsid w:val="59B907C1"/>
    <w:rsid w:val="59CC251A"/>
    <w:rsid w:val="59E33FF0"/>
    <w:rsid w:val="59EA54F5"/>
    <w:rsid w:val="5A5B4E1E"/>
    <w:rsid w:val="5A607799"/>
    <w:rsid w:val="5A79436A"/>
    <w:rsid w:val="5AB81CD6"/>
    <w:rsid w:val="5AC34E88"/>
    <w:rsid w:val="5ACB3EE2"/>
    <w:rsid w:val="5AE96334"/>
    <w:rsid w:val="5AED1980"/>
    <w:rsid w:val="5B13142F"/>
    <w:rsid w:val="5B1769FD"/>
    <w:rsid w:val="5B4B2BCB"/>
    <w:rsid w:val="5B6D2930"/>
    <w:rsid w:val="5B98016E"/>
    <w:rsid w:val="5B9B2AAE"/>
    <w:rsid w:val="5B9E711E"/>
    <w:rsid w:val="5BEF05B4"/>
    <w:rsid w:val="5BF9129C"/>
    <w:rsid w:val="5C000884"/>
    <w:rsid w:val="5C0827EA"/>
    <w:rsid w:val="5C1949F7"/>
    <w:rsid w:val="5C224F8E"/>
    <w:rsid w:val="5C240B88"/>
    <w:rsid w:val="5C2740F2"/>
    <w:rsid w:val="5C317F92"/>
    <w:rsid w:val="5C9C0F66"/>
    <w:rsid w:val="5CE943C9"/>
    <w:rsid w:val="5D1A0A26"/>
    <w:rsid w:val="5D5C2CCF"/>
    <w:rsid w:val="5D6B28FE"/>
    <w:rsid w:val="5E0606ED"/>
    <w:rsid w:val="5E0D1B19"/>
    <w:rsid w:val="5E214E94"/>
    <w:rsid w:val="5E275C6B"/>
    <w:rsid w:val="5E294417"/>
    <w:rsid w:val="5E553A15"/>
    <w:rsid w:val="5E5703AB"/>
    <w:rsid w:val="5E5B12F6"/>
    <w:rsid w:val="5E631F79"/>
    <w:rsid w:val="5E7004E1"/>
    <w:rsid w:val="5E764C6B"/>
    <w:rsid w:val="5E7F3F9B"/>
    <w:rsid w:val="5E9D4855"/>
    <w:rsid w:val="5E9E3209"/>
    <w:rsid w:val="5EB7431F"/>
    <w:rsid w:val="5EB92EC5"/>
    <w:rsid w:val="5EC073AC"/>
    <w:rsid w:val="5ECD4C7F"/>
    <w:rsid w:val="5EDE1B6E"/>
    <w:rsid w:val="5EEC66E6"/>
    <w:rsid w:val="5F077925"/>
    <w:rsid w:val="5F093C78"/>
    <w:rsid w:val="5F5A1107"/>
    <w:rsid w:val="5F7E1BB9"/>
    <w:rsid w:val="5F831A12"/>
    <w:rsid w:val="5F9F78C9"/>
    <w:rsid w:val="5FAD7930"/>
    <w:rsid w:val="5FB95F86"/>
    <w:rsid w:val="5FE1582B"/>
    <w:rsid w:val="5FF70784"/>
    <w:rsid w:val="5FF94275"/>
    <w:rsid w:val="5FFF2580"/>
    <w:rsid w:val="601163AE"/>
    <w:rsid w:val="6048573D"/>
    <w:rsid w:val="60811A98"/>
    <w:rsid w:val="608D3EAD"/>
    <w:rsid w:val="60E03D35"/>
    <w:rsid w:val="60EC2EEB"/>
    <w:rsid w:val="60FF5FDD"/>
    <w:rsid w:val="61271964"/>
    <w:rsid w:val="613E56F4"/>
    <w:rsid w:val="61644E1F"/>
    <w:rsid w:val="617E5460"/>
    <w:rsid w:val="61B52ACC"/>
    <w:rsid w:val="61E02C8B"/>
    <w:rsid w:val="61F96E5C"/>
    <w:rsid w:val="625323D6"/>
    <w:rsid w:val="62547A4D"/>
    <w:rsid w:val="6260129E"/>
    <w:rsid w:val="62813E61"/>
    <w:rsid w:val="62AA6F5F"/>
    <w:rsid w:val="62AD6565"/>
    <w:rsid w:val="62EE098B"/>
    <w:rsid w:val="6300246C"/>
    <w:rsid w:val="63217F42"/>
    <w:rsid w:val="638239E5"/>
    <w:rsid w:val="63870A62"/>
    <w:rsid w:val="638C3D00"/>
    <w:rsid w:val="63962438"/>
    <w:rsid w:val="63D556A7"/>
    <w:rsid w:val="63E10B0C"/>
    <w:rsid w:val="63F024E1"/>
    <w:rsid w:val="63F20007"/>
    <w:rsid w:val="63F3279C"/>
    <w:rsid w:val="640059A5"/>
    <w:rsid w:val="640612C6"/>
    <w:rsid w:val="647A6E52"/>
    <w:rsid w:val="64EE5D8F"/>
    <w:rsid w:val="6500065A"/>
    <w:rsid w:val="651F271D"/>
    <w:rsid w:val="6537764C"/>
    <w:rsid w:val="653777CF"/>
    <w:rsid w:val="65406262"/>
    <w:rsid w:val="65990867"/>
    <w:rsid w:val="65E578BD"/>
    <w:rsid w:val="6612623B"/>
    <w:rsid w:val="661C75BD"/>
    <w:rsid w:val="66581705"/>
    <w:rsid w:val="666A4D62"/>
    <w:rsid w:val="668A5EDC"/>
    <w:rsid w:val="66927680"/>
    <w:rsid w:val="66D06442"/>
    <w:rsid w:val="66DE04FB"/>
    <w:rsid w:val="66ED2371"/>
    <w:rsid w:val="67180D7A"/>
    <w:rsid w:val="6756300A"/>
    <w:rsid w:val="67663F7B"/>
    <w:rsid w:val="6792245C"/>
    <w:rsid w:val="67AC56C6"/>
    <w:rsid w:val="67AF22B3"/>
    <w:rsid w:val="67CF623D"/>
    <w:rsid w:val="6801069F"/>
    <w:rsid w:val="680F265C"/>
    <w:rsid w:val="6832131A"/>
    <w:rsid w:val="68511B31"/>
    <w:rsid w:val="687D6CC8"/>
    <w:rsid w:val="68BA7C55"/>
    <w:rsid w:val="68C6580E"/>
    <w:rsid w:val="68C857DA"/>
    <w:rsid w:val="68CA286A"/>
    <w:rsid w:val="68D8569B"/>
    <w:rsid w:val="68E66C0F"/>
    <w:rsid w:val="690A7BA1"/>
    <w:rsid w:val="69113DCA"/>
    <w:rsid w:val="69130912"/>
    <w:rsid w:val="691427CE"/>
    <w:rsid w:val="69841DF5"/>
    <w:rsid w:val="69CB77D8"/>
    <w:rsid w:val="69D6627D"/>
    <w:rsid w:val="69F50851"/>
    <w:rsid w:val="6A323B2C"/>
    <w:rsid w:val="6A524C0E"/>
    <w:rsid w:val="6A6B296C"/>
    <w:rsid w:val="6A7B5A09"/>
    <w:rsid w:val="6A867F81"/>
    <w:rsid w:val="6A9846C4"/>
    <w:rsid w:val="6ABA5648"/>
    <w:rsid w:val="6AC33480"/>
    <w:rsid w:val="6AC56475"/>
    <w:rsid w:val="6B1806CB"/>
    <w:rsid w:val="6B453112"/>
    <w:rsid w:val="6BAA0F42"/>
    <w:rsid w:val="6BAC13E3"/>
    <w:rsid w:val="6C2646D1"/>
    <w:rsid w:val="6C2754DB"/>
    <w:rsid w:val="6C283E6B"/>
    <w:rsid w:val="6C3C5A5C"/>
    <w:rsid w:val="6C5A3FCD"/>
    <w:rsid w:val="6C681A88"/>
    <w:rsid w:val="6C721C9A"/>
    <w:rsid w:val="6C757A27"/>
    <w:rsid w:val="6C942E03"/>
    <w:rsid w:val="6CB62996"/>
    <w:rsid w:val="6CDD1D59"/>
    <w:rsid w:val="6D2D0AA9"/>
    <w:rsid w:val="6D435152"/>
    <w:rsid w:val="6D5A0320"/>
    <w:rsid w:val="6D6616AA"/>
    <w:rsid w:val="6D731B27"/>
    <w:rsid w:val="6D76258B"/>
    <w:rsid w:val="6DA87988"/>
    <w:rsid w:val="6DAC27FB"/>
    <w:rsid w:val="6DB10E69"/>
    <w:rsid w:val="6DCA5B51"/>
    <w:rsid w:val="6DD72739"/>
    <w:rsid w:val="6DEC3D19"/>
    <w:rsid w:val="6DF27E1D"/>
    <w:rsid w:val="6E7050A9"/>
    <w:rsid w:val="6E7A59CD"/>
    <w:rsid w:val="6E9610D2"/>
    <w:rsid w:val="6E9C25A7"/>
    <w:rsid w:val="6EB157E8"/>
    <w:rsid w:val="6ECD36FF"/>
    <w:rsid w:val="6ED1074D"/>
    <w:rsid w:val="6EE87D98"/>
    <w:rsid w:val="6EE92007"/>
    <w:rsid w:val="6EEA7239"/>
    <w:rsid w:val="6F1957D5"/>
    <w:rsid w:val="6F535FB4"/>
    <w:rsid w:val="6F7FCB0B"/>
    <w:rsid w:val="6FA475BA"/>
    <w:rsid w:val="6FB940CF"/>
    <w:rsid w:val="70076BE8"/>
    <w:rsid w:val="70254438"/>
    <w:rsid w:val="705D5B4C"/>
    <w:rsid w:val="70810F1E"/>
    <w:rsid w:val="70C42C4C"/>
    <w:rsid w:val="70C911BE"/>
    <w:rsid w:val="70D13822"/>
    <w:rsid w:val="71085C83"/>
    <w:rsid w:val="71532927"/>
    <w:rsid w:val="716A6CA7"/>
    <w:rsid w:val="71754C6E"/>
    <w:rsid w:val="718D5813"/>
    <w:rsid w:val="71915F81"/>
    <w:rsid w:val="71926986"/>
    <w:rsid w:val="71A62431"/>
    <w:rsid w:val="71A754EA"/>
    <w:rsid w:val="71DB6825"/>
    <w:rsid w:val="71FE04BF"/>
    <w:rsid w:val="72014BAF"/>
    <w:rsid w:val="722132C5"/>
    <w:rsid w:val="726108F7"/>
    <w:rsid w:val="7265409A"/>
    <w:rsid w:val="7275613E"/>
    <w:rsid w:val="72A04A1F"/>
    <w:rsid w:val="72F24D9D"/>
    <w:rsid w:val="72FD0CCD"/>
    <w:rsid w:val="733275F5"/>
    <w:rsid w:val="735A1725"/>
    <w:rsid w:val="736D3A66"/>
    <w:rsid w:val="738026E3"/>
    <w:rsid w:val="73A979E7"/>
    <w:rsid w:val="73DE0AB0"/>
    <w:rsid w:val="73F31987"/>
    <w:rsid w:val="74104D2B"/>
    <w:rsid w:val="7432739D"/>
    <w:rsid w:val="744F4674"/>
    <w:rsid w:val="745B7A3F"/>
    <w:rsid w:val="747927C4"/>
    <w:rsid w:val="74891763"/>
    <w:rsid w:val="74A92FD0"/>
    <w:rsid w:val="74AB0DC6"/>
    <w:rsid w:val="74E94A12"/>
    <w:rsid w:val="74F11C15"/>
    <w:rsid w:val="75145DFA"/>
    <w:rsid w:val="751C1388"/>
    <w:rsid w:val="754B170B"/>
    <w:rsid w:val="755146AE"/>
    <w:rsid w:val="755328D0"/>
    <w:rsid w:val="75610B49"/>
    <w:rsid w:val="756E5C26"/>
    <w:rsid w:val="756F7B86"/>
    <w:rsid w:val="75915D7B"/>
    <w:rsid w:val="759F6029"/>
    <w:rsid w:val="75A82AC5"/>
    <w:rsid w:val="75CA36CA"/>
    <w:rsid w:val="75DC1664"/>
    <w:rsid w:val="760616F0"/>
    <w:rsid w:val="760C2B4A"/>
    <w:rsid w:val="760E66A5"/>
    <w:rsid w:val="762460E6"/>
    <w:rsid w:val="763955BF"/>
    <w:rsid w:val="767D5E56"/>
    <w:rsid w:val="76AB5407"/>
    <w:rsid w:val="76D01F34"/>
    <w:rsid w:val="773A01B0"/>
    <w:rsid w:val="77446974"/>
    <w:rsid w:val="779A49A3"/>
    <w:rsid w:val="77BF6833"/>
    <w:rsid w:val="77D870BC"/>
    <w:rsid w:val="77FC16E5"/>
    <w:rsid w:val="78300CA6"/>
    <w:rsid w:val="78810DF7"/>
    <w:rsid w:val="78BC4EF9"/>
    <w:rsid w:val="78C17088"/>
    <w:rsid w:val="78C82F23"/>
    <w:rsid w:val="78D1645A"/>
    <w:rsid w:val="78FE0A2F"/>
    <w:rsid w:val="79266405"/>
    <w:rsid w:val="792F0912"/>
    <w:rsid w:val="795135CA"/>
    <w:rsid w:val="798B6ADC"/>
    <w:rsid w:val="79AD10F3"/>
    <w:rsid w:val="79CE0777"/>
    <w:rsid w:val="7A383D5A"/>
    <w:rsid w:val="7A7222D5"/>
    <w:rsid w:val="7A7C11A9"/>
    <w:rsid w:val="7A895DC7"/>
    <w:rsid w:val="7A8F5DFB"/>
    <w:rsid w:val="7A902A2C"/>
    <w:rsid w:val="7AAD7B3E"/>
    <w:rsid w:val="7AC47EB7"/>
    <w:rsid w:val="7AC64F5C"/>
    <w:rsid w:val="7ADFC6B1"/>
    <w:rsid w:val="7B085052"/>
    <w:rsid w:val="7B0E3F66"/>
    <w:rsid w:val="7B1B7A76"/>
    <w:rsid w:val="7B214ED6"/>
    <w:rsid w:val="7B4B68E6"/>
    <w:rsid w:val="7B5E04A9"/>
    <w:rsid w:val="7B606E0E"/>
    <w:rsid w:val="7B6B1C4D"/>
    <w:rsid w:val="7B727A67"/>
    <w:rsid w:val="7B890DF9"/>
    <w:rsid w:val="7BA0595A"/>
    <w:rsid w:val="7BAE1EC1"/>
    <w:rsid w:val="7BBCCA58"/>
    <w:rsid w:val="7BE41421"/>
    <w:rsid w:val="7BEA6CAC"/>
    <w:rsid w:val="7BF86E5B"/>
    <w:rsid w:val="7BFAF013"/>
    <w:rsid w:val="7C073518"/>
    <w:rsid w:val="7C4079FA"/>
    <w:rsid w:val="7C413482"/>
    <w:rsid w:val="7C484810"/>
    <w:rsid w:val="7C4A67DB"/>
    <w:rsid w:val="7C4F3DF1"/>
    <w:rsid w:val="7C6D24C9"/>
    <w:rsid w:val="7C7552A4"/>
    <w:rsid w:val="7C8F2CF0"/>
    <w:rsid w:val="7CBF0CF5"/>
    <w:rsid w:val="7D3E0BA8"/>
    <w:rsid w:val="7D587C29"/>
    <w:rsid w:val="7D63567A"/>
    <w:rsid w:val="7DAE63CF"/>
    <w:rsid w:val="7DBF12B8"/>
    <w:rsid w:val="7DDC570E"/>
    <w:rsid w:val="7DFE9FF7"/>
    <w:rsid w:val="7E200091"/>
    <w:rsid w:val="7E30031F"/>
    <w:rsid w:val="7E494870"/>
    <w:rsid w:val="7E5F156C"/>
    <w:rsid w:val="7E611589"/>
    <w:rsid w:val="7E730D4D"/>
    <w:rsid w:val="7EC5586E"/>
    <w:rsid w:val="7EE9C774"/>
    <w:rsid w:val="7EF24F07"/>
    <w:rsid w:val="7EFFDE09"/>
    <w:rsid w:val="7F270D2A"/>
    <w:rsid w:val="7F3D2AE4"/>
    <w:rsid w:val="7F5A02BC"/>
    <w:rsid w:val="7F5F1397"/>
    <w:rsid w:val="7F6330BA"/>
    <w:rsid w:val="7FCC0B4F"/>
    <w:rsid w:val="7FD42583"/>
    <w:rsid w:val="7FD46120"/>
    <w:rsid w:val="7FDE9B1E"/>
    <w:rsid w:val="7FDEC608"/>
    <w:rsid w:val="7FEF5D35"/>
    <w:rsid w:val="7FF7F691"/>
    <w:rsid w:val="9DF7CEA9"/>
    <w:rsid w:val="AAFE5CD0"/>
    <w:rsid w:val="AFABD3FB"/>
    <w:rsid w:val="B7FBD042"/>
    <w:rsid w:val="BCFED2F8"/>
    <w:rsid w:val="BE6C15E5"/>
    <w:rsid w:val="BF566AEA"/>
    <w:rsid w:val="BF7DF61B"/>
    <w:rsid w:val="BFE30592"/>
    <w:rsid w:val="C73958DB"/>
    <w:rsid w:val="CEFA446B"/>
    <w:rsid w:val="D7FA22FF"/>
    <w:rsid w:val="DDBFCDE0"/>
    <w:rsid w:val="DEFD66C8"/>
    <w:rsid w:val="DFBFA6E7"/>
    <w:rsid w:val="DFEFB270"/>
    <w:rsid w:val="DFF739FF"/>
    <w:rsid w:val="E7FE35A3"/>
    <w:rsid w:val="E98A6F57"/>
    <w:rsid w:val="ED7D8D93"/>
    <w:rsid w:val="EE7C20BA"/>
    <w:rsid w:val="F737B9C8"/>
    <w:rsid w:val="F79D9E32"/>
    <w:rsid w:val="F7F75B6C"/>
    <w:rsid w:val="F9F28E1D"/>
    <w:rsid w:val="FBC5179F"/>
    <w:rsid w:val="FDFF3205"/>
    <w:rsid w:val="FDFF5EAA"/>
    <w:rsid w:val="FF2B6A5D"/>
    <w:rsid w:val="FF9FBAD4"/>
    <w:rsid w:val="FFABA17D"/>
    <w:rsid w:val="FFBDA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楷体_GB2312"/>
      <w:b/>
      <w:kern w:val="44"/>
    </w:rPr>
  </w:style>
  <w:style w:type="paragraph" w:styleId="4">
    <w:name w:val="heading 2"/>
    <w:basedOn w:val="1"/>
    <w:next w:val="1"/>
    <w:link w:val="21"/>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5">
    <w:name w:val="heading 3"/>
    <w:basedOn w:val="1"/>
    <w:next w:val="1"/>
    <w:link w:val="23"/>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6">
    <w:name w:val="annotation text"/>
    <w:basedOn w:val="1"/>
    <w:qFormat/>
    <w:uiPriority w:val="0"/>
    <w:pPr>
      <w:jc w:val="left"/>
    </w:pPr>
  </w:style>
  <w:style w:type="paragraph" w:styleId="7">
    <w:name w:val="Body Text"/>
    <w:basedOn w:val="1"/>
    <w:next w:val="1"/>
    <w:qFormat/>
    <w:uiPriority w:val="0"/>
    <w:pPr>
      <w:spacing w:line="579" w:lineRule="exact"/>
    </w:pPr>
    <w:rPr>
      <w:rFonts w:ascii="仿宋_GB2312" w:hAnsi="仿宋_GB2312"/>
      <w:sz w:val="32"/>
    </w:rPr>
  </w:style>
  <w:style w:type="paragraph" w:styleId="8">
    <w:name w:val="Body Text Indent"/>
    <w:basedOn w:val="1"/>
    <w:qFormat/>
    <w:uiPriority w:val="0"/>
    <w:pPr>
      <w:spacing w:before="120" w:after="120"/>
      <w:ind w:firstLine="480"/>
    </w:pPr>
    <w:rPr>
      <w:rFonts w:ascii="宋体" w:hAnsi="宋体"/>
      <w:sz w:val="24"/>
      <w:szCs w:val="20"/>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2">
    <w:name w:val="Body Text First Indent"/>
    <w:basedOn w:val="7"/>
    <w:qFormat/>
    <w:uiPriority w:val="0"/>
    <w:pPr>
      <w:ind w:firstLine="420" w:firstLineChars="100"/>
    </w:pPr>
  </w:style>
  <w:style w:type="paragraph" w:styleId="13">
    <w:name w:val="Body Text First Indent 2"/>
    <w:basedOn w:val="8"/>
    <w:next w:val="12"/>
    <w:qFormat/>
    <w:uiPriority w:val="0"/>
    <w:pPr>
      <w:spacing w:before="0"/>
      <w:ind w:left="420" w:leftChars="200" w:firstLine="420"/>
    </w:pPr>
  </w:style>
  <w:style w:type="character" w:styleId="16">
    <w:name w:val="Strong"/>
    <w:basedOn w:val="15"/>
    <w:qFormat/>
    <w:uiPriority w:val="22"/>
    <w:rPr>
      <w:b/>
      <w:bCs/>
    </w:rPr>
  </w:style>
  <w:style w:type="character" w:styleId="17">
    <w:name w:val="Hyperlink"/>
    <w:basedOn w:val="15"/>
    <w:qFormat/>
    <w:uiPriority w:val="0"/>
    <w:rPr>
      <w:color w:val="0000FF"/>
      <w:u w:val="single"/>
    </w:rPr>
  </w:style>
  <w:style w:type="paragraph" w:customStyle="1" w:styleId="18">
    <w:name w:val="本文正文"/>
    <w:basedOn w:val="1"/>
    <w:qFormat/>
    <w:uiPriority w:val="0"/>
    <w:pPr>
      <w:spacing w:line="360" w:lineRule="auto"/>
      <w:ind w:firstLine="803"/>
    </w:pPr>
    <w:rPr>
      <w:rFonts w:ascii="宋体" w:hAnsi="宋体"/>
      <w:sz w:val="24"/>
    </w:rPr>
  </w:style>
  <w:style w:type="character" w:customStyle="1" w:styleId="19">
    <w:name w:val="页眉 字符"/>
    <w:basedOn w:val="15"/>
    <w:link w:val="10"/>
    <w:qFormat/>
    <w:uiPriority w:val="0"/>
    <w:rPr>
      <w:rFonts w:ascii="Calibri" w:hAnsi="Calibri" w:eastAsia="仿宋_GB2312"/>
      <w:kern w:val="2"/>
      <w:sz w:val="18"/>
      <w:szCs w:val="18"/>
    </w:rPr>
  </w:style>
  <w:style w:type="character" w:customStyle="1" w:styleId="20">
    <w:name w:val="页脚 字符"/>
    <w:basedOn w:val="15"/>
    <w:link w:val="9"/>
    <w:qFormat/>
    <w:uiPriority w:val="0"/>
    <w:rPr>
      <w:rFonts w:ascii="Calibri" w:hAnsi="Calibri" w:eastAsia="仿宋_GB2312"/>
      <w:kern w:val="2"/>
      <w:sz w:val="18"/>
      <w:szCs w:val="18"/>
    </w:rPr>
  </w:style>
  <w:style w:type="character" w:customStyle="1" w:styleId="21">
    <w:name w:val="标题 2 字符"/>
    <w:basedOn w:val="15"/>
    <w:link w:val="4"/>
    <w:semiHidden/>
    <w:qFormat/>
    <w:uiPriority w:val="0"/>
    <w:rPr>
      <w:rFonts w:asciiTheme="majorHAnsi" w:hAnsiTheme="majorHAnsi" w:eastAsiaTheme="majorEastAsia" w:cstheme="majorBidi"/>
      <w:b/>
      <w:bCs/>
      <w:kern w:val="2"/>
      <w:sz w:val="32"/>
      <w:szCs w:val="32"/>
    </w:rPr>
  </w:style>
  <w:style w:type="paragraph" w:customStyle="1" w:styleId="22">
    <w:name w:val="列出段落2"/>
    <w:basedOn w:val="1"/>
    <w:qFormat/>
    <w:uiPriority w:val="34"/>
    <w:pPr>
      <w:ind w:firstLine="420" w:firstLineChars="200"/>
    </w:pPr>
  </w:style>
  <w:style w:type="character" w:customStyle="1" w:styleId="23">
    <w:name w:val="标题 3 字符"/>
    <w:basedOn w:val="15"/>
    <w:link w:val="5"/>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15</Pages>
  <Words>7139</Words>
  <Characters>7986</Characters>
  <Lines>28</Lines>
  <Paragraphs>8</Paragraphs>
  <TotalTime>28</TotalTime>
  <ScaleCrop>false</ScaleCrop>
  <LinksUpToDate>false</LinksUpToDate>
  <CharactersWithSpaces>8127</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2020-12-19T14:54:00Z</dcterms:created>
  <dc:creator>zhenyongwen</dc:creator>
  <cp:lastModifiedBy>shangjun</cp:lastModifiedBy>
  <cp:lastPrinted>2025-04-24T11:40:00Z</cp:lastPrinted>
  <dcterms:modified xsi:type="dcterms:W3CDTF">2025-11-11T14:48:25Z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2BCBADEB164F420AB7CA92621D404113</vt:lpwstr>
  </property>
  <property fmtid="{D5CDD505-2E9C-101B-9397-08002B2CF9AE}" pid="4" name="commondata">
    <vt:lpwstr>eyJoZGlkIjoiMzFkNWY3MDE3M2RiODhiZTRhOWM0N2VmNTEzZWI5MGUifQ==</vt:lpwstr>
  </property>
  <property fmtid="{D5CDD505-2E9C-101B-9397-08002B2CF9AE}" pid="5" name="KSOTemplateDocerSaveRecord">
    <vt:lpwstr>eyJoZGlkIjoiNGRjYzdmNjhiZjNlYjIzY2M1MDQwYzhhOTJhN2UxYzAiLCJ1c2VySWQiOiI3OTE0MTEyMDYifQ==</vt:lpwstr>
  </property>
</Properties>
</file>