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 xml:space="preserve">  </w:t>
      </w:r>
    </w:p>
    <w:p>
      <w:pPr>
        <w:jc w:val="center"/>
        <w:rPr>
          <w:rFonts w:ascii="宋体" w:hAnsi="宋体" w:cs="宋体"/>
          <w:b/>
          <w:sz w:val="72"/>
          <w:szCs w:val="72"/>
          <w:highlight w:val="none"/>
        </w:rPr>
      </w:pPr>
    </w:p>
    <w:p>
      <w:pPr>
        <w:jc w:val="center"/>
        <w:rPr>
          <w:rFonts w:ascii="宋体" w:hAnsi="宋体" w:cs="宋体"/>
          <w:b/>
          <w:sz w:val="72"/>
          <w:szCs w:val="72"/>
          <w:highlight w:val="none"/>
        </w:rPr>
      </w:pPr>
      <w:r>
        <w:rPr>
          <w:rFonts w:hint="eastAsia" w:ascii="宋体" w:hAnsi="宋体" w:cs="宋体"/>
          <w:b/>
          <w:sz w:val="72"/>
          <w:szCs w:val="72"/>
          <w:highlight w:val="none"/>
        </w:rPr>
        <w:t>简易招标文件</w:t>
      </w:r>
    </w:p>
    <w:p>
      <w:pPr>
        <w:jc w:val="center"/>
        <w:rPr>
          <w:rFonts w:ascii="宋体" w:hAnsi="宋体" w:cs="宋体"/>
          <w:highlight w:val="none"/>
        </w:rPr>
      </w:pPr>
    </w:p>
    <w:p>
      <w:pPr>
        <w:rPr>
          <w:rFonts w:ascii="宋体" w:hAnsi="宋体" w:cs="宋体"/>
          <w:highlight w:val="none"/>
        </w:rPr>
      </w:pPr>
    </w:p>
    <w:p>
      <w:pPr>
        <w:pStyle w:val="28"/>
        <w:ind w:firstLine="420"/>
        <w:rPr>
          <w:rFonts w:ascii="宋体" w:hAnsi="宋体" w:cs="宋体"/>
          <w:highlight w:val="none"/>
        </w:rPr>
      </w:pPr>
    </w:p>
    <w:p>
      <w:pPr>
        <w:pStyle w:val="28"/>
        <w:ind w:firstLine="420"/>
        <w:rPr>
          <w:rFonts w:ascii="宋体" w:hAnsi="宋体" w:cs="宋体"/>
          <w:highlight w:val="none"/>
        </w:rPr>
      </w:pPr>
    </w:p>
    <w:p>
      <w:pPr>
        <w:rPr>
          <w:rFonts w:ascii="宋体" w:hAnsi="宋体" w:cs="宋体"/>
          <w:b/>
          <w:sz w:val="44"/>
          <w:highlight w:val="none"/>
        </w:rPr>
      </w:pPr>
    </w:p>
    <w:p>
      <w:pPr>
        <w:ind w:right="-319" w:rightChars="-152"/>
        <w:rPr>
          <w:rFonts w:hint="default" w:ascii="宋体" w:hAnsi="宋体" w:eastAsia="宋体" w:cs="宋体"/>
          <w:b/>
          <w:sz w:val="36"/>
          <w:szCs w:val="36"/>
          <w:highlight w:val="none"/>
          <w:lang w:val="en-US" w:eastAsia="zh-CN"/>
        </w:rPr>
      </w:pPr>
      <w:r>
        <w:rPr>
          <w:rFonts w:hint="eastAsia" w:ascii="宋体" w:hAnsi="宋体" w:cs="宋体"/>
          <w:b/>
          <w:sz w:val="36"/>
          <w:szCs w:val="36"/>
          <w:highlight w:val="none"/>
        </w:rPr>
        <w:t>招标编号：</w:t>
      </w:r>
      <w:r>
        <w:rPr>
          <w:rFonts w:hint="eastAsia" w:ascii="宋体" w:hAnsi="宋体" w:cs="宋体"/>
          <w:b/>
          <w:sz w:val="36"/>
          <w:szCs w:val="36"/>
        </w:rPr>
        <w:t>QH2026077</w:t>
      </w:r>
    </w:p>
    <w:p>
      <w:pPr>
        <w:ind w:firstLine="723" w:firstLineChars="200"/>
        <w:rPr>
          <w:rFonts w:ascii="宋体" w:hAnsi="宋体" w:cs="宋体"/>
          <w:b/>
          <w:sz w:val="36"/>
          <w:szCs w:val="36"/>
          <w:highlight w:val="none"/>
        </w:rPr>
      </w:pPr>
    </w:p>
    <w:p>
      <w:pPr>
        <w:ind w:firstLine="723" w:firstLineChars="200"/>
        <w:rPr>
          <w:rFonts w:ascii="宋体" w:hAnsi="宋体" w:cs="宋体"/>
          <w:b/>
          <w:sz w:val="36"/>
          <w:szCs w:val="36"/>
          <w:highlight w:val="none"/>
        </w:rPr>
      </w:pPr>
    </w:p>
    <w:p>
      <w:pPr>
        <w:pStyle w:val="28"/>
        <w:ind w:firstLine="420"/>
        <w:rPr>
          <w:rFonts w:ascii="宋体" w:hAnsi="宋体" w:cs="宋体"/>
          <w:highlight w:val="none"/>
        </w:rPr>
      </w:pPr>
    </w:p>
    <w:p>
      <w:pPr>
        <w:pStyle w:val="28"/>
        <w:ind w:firstLine="420"/>
        <w:rPr>
          <w:rFonts w:ascii="宋体" w:hAnsi="宋体" w:cs="宋体"/>
          <w:highlight w:val="none"/>
        </w:rPr>
      </w:pPr>
    </w:p>
    <w:p>
      <w:pPr>
        <w:ind w:right="-319" w:rightChars="-152"/>
        <w:rPr>
          <w:rFonts w:hint="eastAsia" w:ascii="宋体" w:hAnsi="宋体" w:eastAsia="宋体" w:cs="宋体"/>
          <w:b/>
          <w:sz w:val="36"/>
          <w:szCs w:val="36"/>
          <w:highlight w:val="none"/>
          <w:lang w:eastAsia="zh-CN"/>
        </w:rPr>
      </w:pPr>
      <w:r>
        <w:rPr>
          <w:rFonts w:hint="eastAsia" w:ascii="宋体" w:hAnsi="宋体" w:cs="宋体"/>
          <w:b/>
          <w:sz w:val="36"/>
          <w:szCs w:val="36"/>
          <w:highlight w:val="none"/>
        </w:rPr>
        <w:t>招标项目：前海管理局202</w:t>
      </w:r>
      <w:r>
        <w:rPr>
          <w:rFonts w:hint="eastAsia" w:ascii="宋体" w:hAnsi="宋体" w:cs="宋体"/>
          <w:b/>
          <w:sz w:val="36"/>
          <w:szCs w:val="36"/>
          <w:highlight w:val="none"/>
          <w:lang w:val="en-US" w:eastAsia="zh-CN"/>
        </w:rPr>
        <w:t>6</w:t>
      </w:r>
      <w:r>
        <w:rPr>
          <w:rFonts w:hint="eastAsia" w:ascii="宋体" w:hAnsi="宋体" w:cs="宋体"/>
          <w:b/>
          <w:sz w:val="36"/>
          <w:szCs w:val="36"/>
          <w:highlight w:val="none"/>
        </w:rPr>
        <w:t>年度互联网信息采集服务项目</w:t>
      </w:r>
    </w:p>
    <w:p>
      <w:pPr>
        <w:ind w:firstLine="3264" w:firstLineChars="739"/>
        <w:rPr>
          <w:rFonts w:ascii="宋体" w:hAnsi="宋体" w:cs="宋体"/>
          <w:b/>
          <w:sz w:val="44"/>
          <w:highlight w:val="none"/>
        </w:rPr>
      </w:pPr>
    </w:p>
    <w:p>
      <w:pPr>
        <w:pStyle w:val="28"/>
        <w:ind w:firstLine="0" w:firstLineChars="0"/>
        <w:rPr>
          <w:rFonts w:ascii="宋体" w:hAnsi="宋体" w:cs="宋体"/>
          <w:highlight w:val="none"/>
        </w:rPr>
      </w:pPr>
    </w:p>
    <w:p>
      <w:pPr>
        <w:rPr>
          <w:rFonts w:ascii="宋体" w:hAnsi="宋体" w:cs="宋体"/>
          <w:b/>
          <w:sz w:val="44"/>
          <w:highlight w:val="none"/>
        </w:rPr>
      </w:pPr>
    </w:p>
    <w:p>
      <w:pPr>
        <w:jc w:val="center"/>
        <w:rPr>
          <w:rFonts w:ascii="宋体" w:hAnsi="宋体" w:cs="宋体"/>
          <w:b/>
          <w:bCs/>
          <w:sz w:val="36"/>
          <w:szCs w:val="36"/>
          <w:highlight w:val="none"/>
          <w:lang w:val="zh-CN"/>
        </w:rPr>
      </w:pPr>
      <w:r>
        <w:rPr>
          <w:rFonts w:hint="eastAsia" w:ascii="宋体" w:hAnsi="宋体" w:cs="宋体"/>
          <w:b/>
          <w:bCs/>
          <w:sz w:val="36"/>
          <w:szCs w:val="36"/>
          <w:highlight w:val="none"/>
          <w:lang w:val="zh-CN"/>
        </w:rPr>
        <w:t>深圳市前海深港现代服务业合作区管理局</w:t>
      </w:r>
    </w:p>
    <w:p>
      <w:pPr>
        <w:jc w:val="center"/>
        <w:rPr>
          <w:rFonts w:ascii="宋体" w:hAnsi="宋体" w:cs="宋体"/>
          <w:b/>
          <w:bCs/>
          <w:sz w:val="36"/>
          <w:szCs w:val="36"/>
          <w:highlight w:val="none"/>
        </w:rPr>
      </w:pPr>
      <w:r>
        <w:rPr>
          <w:rFonts w:hint="eastAsia" w:ascii="宋体" w:hAnsi="宋体" w:cs="宋体"/>
          <w:b/>
          <w:bCs/>
          <w:sz w:val="36"/>
          <w:szCs w:val="36"/>
          <w:highlight w:val="none"/>
        </w:rPr>
        <w:t>202</w:t>
      </w:r>
      <w:r>
        <w:rPr>
          <w:rFonts w:hint="eastAsia" w:ascii="宋体" w:hAnsi="宋体" w:cs="宋体"/>
          <w:b/>
          <w:bCs/>
          <w:sz w:val="36"/>
          <w:szCs w:val="36"/>
          <w:highlight w:val="none"/>
          <w:lang w:val="en-US" w:eastAsia="zh-CN"/>
        </w:rPr>
        <w:t>6</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7</w:t>
      </w:r>
      <w:r>
        <w:rPr>
          <w:rFonts w:hint="eastAsia" w:ascii="宋体" w:hAnsi="宋体" w:cs="宋体"/>
          <w:b/>
          <w:bCs/>
          <w:sz w:val="36"/>
          <w:szCs w:val="36"/>
          <w:highlight w:val="none"/>
        </w:rPr>
        <w:t>月</w:t>
      </w:r>
    </w:p>
    <w:p>
      <w:pPr>
        <w:autoSpaceDE w:val="0"/>
        <w:autoSpaceDN w:val="0"/>
        <w:adjustRightInd w:val="0"/>
        <w:spacing w:line="240" w:lineRule="auto"/>
        <w:jc w:val="center"/>
        <w:rPr>
          <w:rFonts w:ascii="宋体" w:hAnsi="宋体" w:cs="宋体"/>
          <w:b/>
          <w:bCs/>
          <w:color w:val="auto"/>
          <w:kern w:val="0"/>
          <w:sz w:val="36"/>
          <w:szCs w:val="36"/>
        </w:rPr>
      </w:pPr>
      <w:bookmarkStart w:id="0" w:name="_Toc12932"/>
      <w:r>
        <w:rPr>
          <w:rFonts w:ascii="宋体" w:hAnsi="宋体"/>
          <w:b/>
          <w:bCs/>
          <w:sz w:val="32"/>
          <w:szCs w:val="40"/>
          <w:highlight w:val="none"/>
          <w:u w:val="single"/>
        </w:rPr>
        <w:br w:type="page"/>
      </w:r>
      <w:r>
        <w:rPr>
          <w:rFonts w:hint="eastAsia" w:ascii="宋体" w:hAnsi="宋体" w:cs="宋体"/>
          <w:b/>
          <w:bCs/>
          <w:color w:val="auto"/>
          <w:kern w:val="0"/>
          <w:sz w:val="36"/>
          <w:szCs w:val="36"/>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rPr>
      </w:pPr>
      <w:r>
        <w:rPr>
          <w:rFonts w:hint="eastAsia" w:ascii="宋体" w:hAnsi="宋体" w:eastAsia="宋体" w:cs="宋体"/>
          <w:color w:val="auto"/>
          <w:sz w:val="24"/>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lang w:eastAsia="zh-CN"/>
        </w:rPr>
        <w:t>、</w:t>
      </w:r>
      <w:r>
        <w:rPr>
          <w:rFonts w:hint="eastAsia" w:ascii="宋体" w:hAnsi="宋体" w:eastAsia="宋体" w:cs="宋体"/>
          <w:color w:val="auto"/>
          <w:sz w:val="24"/>
        </w:rPr>
        <w:t>罚款、取消参与政府采购资格、吊销营业执照等处罚</w:t>
      </w:r>
      <w:r>
        <w:rPr>
          <w:rFonts w:hint="eastAsia" w:ascii="宋体" w:hAnsi="宋体" w:eastAsia="宋体" w:cs="宋体"/>
          <w:color w:val="auto"/>
          <w:sz w:val="24"/>
          <w:lang w:eastAsia="zh-CN"/>
        </w:rPr>
        <w:t>；</w:t>
      </w:r>
      <w:r>
        <w:rPr>
          <w:rFonts w:hint="eastAsia" w:ascii="宋体" w:hAnsi="宋体" w:eastAsia="宋体" w:cs="宋体"/>
          <w:color w:val="auto"/>
          <w:sz w:val="24"/>
        </w:rPr>
        <w:t>构成犯罪的，依法追究刑事责任。</w:t>
      </w:r>
    </w:p>
    <w:tbl>
      <w:tblPr>
        <w:tblStyle w:val="20"/>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rPr>
      </w:pPr>
      <w:r>
        <w:rPr>
          <w:rStyle w:val="22"/>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spacing w:before="0" w:beforeAutospacing="0" w:after="0" w:afterAutospacing="0" w:line="240" w:lineRule="auto"/>
        <w:ind w:firstLine="480" w:firstLineChars="200"/>
        <w:rPr>
          <w:color w:val="auto"/>
        </w:rPr>
      </w:pPr>
      <w:bookmarkStart w:id="1" w:name="_Toc2750"/>
      <w:r>
        <w:rPr>
          <w:rFonts w:hint="eastAsia"/>
          <w:color w:val="auto"/>
        </w:rPr>
        <w:t>（一）在采购活动中应当回避而未回避的；</w:t>
      </w:r>
      <w:bookmarkEnd w:id="1"/>
    </w:p>
    <w:p>
      <w:pPr>
        <w:pStyle w:val="16"/>
        <w:shd w:val="clear" w:color="auto"/>
        <w:spacing w:before="0" w:beforeAutospacing="0" w:after="0" w:afterAutospacing="0" w:line="240" w:lineRule="auto"/>
        <w:ind w:firstLine="480" w:firstLineChars="200"/>
        <w:rPr>
          <w:color w:val="auto"/>
        </w:rPr>
      </w:pPr>
      <w:r>
        <w:rPr>
          <w:rFonts w:hint="eastAsia"/>
          <w:color w:val="auto"/>
        </w:rPr>
        <w:t>（二）未按照本条例规定签订、履行采购合同，造成严重后果的；</w:t>
      </w:r>
    </w:p>
    <w:p>
      <w:pPr>
        <w:pStyle w:val="16"/>
        <w:shd w:val="clear" w:color="auto"/>
        <w:spacing w:before="0" w:beforeAutospacing="0" w:after="0" w:afterAutospacing="0" w:line="240" w:lineRule="auto"/>
        <w:ind w:firstLine="480" w:firstLineChars="200"/>
        <w:rPr>
          <w:color w:val="auto"/>
        </w:rPr>
      </w:pPr>
      <w:r>
        <w:rPr>
          <w:rFonts w:hint="eastAsia"/>
          <w:color w:val="auto"/>
        </w:rPr>
        <w:t>（三）隐瞒真实情况，提供虚假资料的；</w:t>
      </w:r>
    </w:p>
    <w:p>
      <w:pPr>
        <w:pStyle w:val="16"/>
        <w:shd w:val="clear" w:color="auto"/>
        <w:spacing w:before="0" w:beforeAutospacing="0" w:after="0" w:afterAutospacing="0" w:line="240" w:lineRule="auto"/>
        <w:ind w:firstLine="480" w:firstLineChars="200"/>
        <w:rPr>
          <w:color w:val="auto"/>
        </w:rPr>
      </w:pPr>
      <w:r>
        <w:rPr>
          <w:rFonts w:hint="eastAsia"/>
          <w:color w:val="auto"/>
        </w:rPr>
        <w:t>（四）以非法手段排斥其他供应商参与竞争的；</w:t>
      </w:r>
    </w:p>
    <w:p>
      <w:pPr>
        <w:pStyle w:val="16"/>
        <w:shd w:val="clear" w:color="auto"/>
        <w:spacing w:before="0" w:beforeAutospacing="0" w:after="0" w:afterAutospacing="0" w:line="240" w:lineRule="auto"/>
        <w:ind w:firstLine="480" w:firstLineChars="200"/>
        <w:rPr>
          <w:color w:val="auto"/>
        </w:rPr>
      </w:pPr>
      <w:r>
        <w:rPr>
          <w:rFonts w:hint="eastAsia"/>
          <w:color w:val="auto"/>
        </w:rPr>
        <w:t>（五）与其他采购参加人串通投标的；</w:t>
      </w:r>
    </w:p>
    <w:p>
      <w:pPr>
        <w:pStyle w:val="16"/>
        <w:shd w:val="clear" w:color="auto"/>
        <w:spacing w:before="0" w:beforeAutospacing="0" w:after="0" w:afterAutospacing="0" w:line="240" w:lineRule="auto"/>
        <w:ind w:firstLine="480" w:firstLineChars="200"/>
        <w:rPr>
          <w:color w:val="auto"/>
        </w:rPr>
      </w:pPr>
      <w:r>
        <w:rPr>
          <w:rFonts w:hint="eastAsia"/>
          <w:color w:val="auto"/>
        </w:rPr>
        <w:t>（六）恶意投诉的；</w:t>
      </w:r>
    </w:p>
    <w:p>
      <w:pPr>
        <w:pStyle w:val="16"/>
        <w:shd w:val="clear" w:color="auto"/>
        <w:spacing w:before="0" w:beforeAutospacing="0" w:after="0" w:afterAutospacing="0" w:line="240" w:lineRule="auto"/>
        <w:ind w:firstLine="480" w:firstLineChars="200"/>
        <w:rPr>
          <w:color w:val="auto"/>
        </w:rPr>
      </w:pPr>
      <w:r>
        <w:rPr>
          <w:rFonts w:hint="eastAsia"/>
          <w:color w:val="auto"/>
        </w:rPr>
        <w:t>（七）向采购项目相关人行贿或者提供其他不当利益的；</w:t>
      </w:r>
    </w:p>
    <w:p>
      <w:pPr>
        <w:pStyle w:val="16"/>
        <w:shd w:val="clear" w:color="auto"/>
        <w:spacing w:before="0" w:beforeAutospacing="0" w:after="0" w:afterAutospacing="0" w:line="240" w:lineRule="auto"/>
        <w:ind w:firstLine="480" w:firstLineChars="200"/>
        <w:rPr>
          <w:color w:val="auto"/>
        </w:rPr>
      </w:pPr>
      <w:r>
        <w:rPr>
          <w:rFonts w:hint="eastAsia"/>
          <w:color w:val="auto"/>
        </w:rPr>
        <w:t>（八）阻碍、抗拒主管部门监督检查的；</w:t>
      </w:r>
    </w:p>
    <w:p>
      <w:pPr>
        <w:pStyle w:val="16"/>
        <w:shd w:val="clear" w:color="auto"/>
        <w:spacing w:before="0" w:beforeAutospacing="0" w:after="0" w:afterAutospacing="0" w:line="240" w:lineRule="auto"/>
        <w:ind w:firstLine="480" w:firstLineChars="200"/>
        <w:rPr>
          <w:color w:val="auto"/>
        </w:rPr>
      </w:pPr>
      <w:r>
        <w:rPr>
          <w:rFonts w:hint="eastAsia"/>
          <w:color w:val="auto"/>
        </w:rPr>
        <w:t>（九）其他违反本条例规定的行为。</w:t>
      </w:r>
    </w:p>
    <w:p>
      <w:pPr>
        <w:shd w:val="clear"/>
        <w:autoSpaceDE w:val="0"/>
        <w:autoSpaceDN w:val="0"/>
        <w:adjustRightInd w:val="0"/>
        <w:spacing w:line="240" w:lineRule="auto"/>
        <w:ind w:firstLine="360" w:firstLineChars="150"/>
        <w:jc w:val="left"/>
        <w:rPr>
          <w:rFonts w:ascii="宋体" w:hAnsi="宋体" w:cs="宋体"/>
          <w:color w:val="auto"/>
          <w:kern w:val="0"/>
          <w:sz w:val="24"/>
        </w:rPr>
      </w:pPr>
    </w:p>
    <w:p>
      <w:pPr>
        <w:shd w:val="clea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《深圳经济特区政府采购条例实施细则》</w:t>
      </w:r>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rPr>
      </w:pPr>
      <w:bookmarkStart w:id="2" w:name="_Toc6281"/>
      <w:r>
        <w:rPr>
          <w:rFonts w:hint="eastAsia" w:ascii="宋体" w:hAnsi="宋体" w:cs="宋体"/>
          <w:color w:val="auto"/>
          <w:sz w:val="24"/>
        </w:rPr>
        <w:t>（一）投标供应商之间相互约定给予未中标的供应商利益补偿；</w:t>
      </w:r>
      <w:bookmarkEnd w:id="2"/>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（四）不同投标供应商的投标文件或部分投标文件相互混装；</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（五）不同投标供应商的投标文件内容存在非正常一致；</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pPr>
        <w:keepLines/>
        <w:spacing w:line="240" w:lineRule="auto"/>
        <w:ind w:firstLine="480" w:firstLineChars="200"/>
        <w:rPr>
          <w:rFonts w:ascii="宋体" w:hAnsi="宋体" w:cs="宋体"/>
          <w:color w:val="auto"/>
          <w:sz w:val="24"/>
        </w:rPr>
      </w:pPr>
      <w:bookmarkStart w:id="3" w:name="_Toc31089"/>
      <w:r>
        <w:rPr>
          <w:rFonts w:hint="eastAsia" w:ascii="宋体" w:hAnsi="宋体" w:cs="宋体"/>
          <w:color w:val="auto"/>
          <w:sz w:val="24"/>
        </w:rPr>
        <w:t>（七）主管部门依照法律、法规认定的其他情形。</w:t>
      </w:r>
      <w:bookmarkEnd w:id="3"/>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（一）通过转让或者租借等方式从其他单位获取资格或者资质证书投标的；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（三）项目负责人或者主要技术人员不是本单位人员的；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（四）投标保证金不是从投标供应商基本账户转出的；</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（五）其他隐瞒真实情况、提供虚假资料的行为。</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pPr>
        <w:spacing w:line="240" w:lineRule="auto"/>
        <w:ind w:firstLine="482" w:firstLineChars="200"/>
        <w:jc w:val="left"/>
        <w:rPr>
          <w:rFonts w:ascii="宋体" w:hAnsi="宋体" w:cs="宋体"/>
          <w:color w:val="auto"/>
          <w:sz w:val="24"/>
        </w:rPr>
      </w:pPr>
      <w:bookmarkStart w:id="4" w:name="_Toc10451"/>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bookmarkEnd w:id="4"/>
    </w:p>
    <w:p>
      <w:pPr>
        <w:spacing w:line="240" w:lineRule="auto"/>
        <w:ind w:firstLine="480" w:firstLineChars="200"/>
        <w:jc w:val="left"/>
        <w:rPr>
          <w:rFonts w:ascii="宋体" w:hAnsi="宋体" w:cs="宋体"/>
          <w:color w:val="auto"/>
          <w:sz w:val="24"/>
        </w:rPr>
      </w:pPr>
      <w:bookmarkStart w:id="5" w:name="_Toc4495"/>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lang w:eastAsia="zh-CN"/>
        </w:rPr>
      </w:pPr>
    </w:p>
    <w:p>
      <w:pPr>
        <w:autoSpaceDE w:val="0"/>
        <w:autoSpaceDN w:val="0"/>
        <w:adjustRightInd w:val="0"/>
        <w:spacing w:line="240" w:lineRule="auto"/>
        <w:jc w:val="center"/>
        <w:rPr>
          <w:rFonts w:hint="eastAsia" w:ascii="宋体" w:hAnsi="宋体" w:cs="宋体"/>
          <w:b/>
          <w:color w:val="auto"/>
          <w:kern w:val="0"/>
          <w:sz w:val="24"/>
          <w:lang w:eastAsia="zh-CN"/>
        </w:rPr>
      </w:pPr>
      <w:r>
        <w:rPr>
          <w:rFonts w:hint="eastAsia" w:ascii="宋体" w:hAnsi="宋体" w:cs="宋体"/>
          <w:b/>
          <w:color w:val="auto"/>
          <w:kern w:val="0"/>
          <w:sz w:val="24"/>
          <w:lang w:eastAsia="zh-CN"/>
        </w:rPr>
        <w:t>《</w:t>
      </w:r>
      <w:r>
        <w:rPr>
          <w:rFonts w:hint="eastAsia" w:ascii="宋体" w:hAnsi="宋体" w:cs="宋体"/>
          <w:b/>
          <w:color w:val="auto"/>
          <w:kern w:val="0"/>
          <w:sz w:val="24"/>
        </w:rPr>
        <w:t>关于在相关自由贸易试验区和自由贸易港开展推动解决政府采购异常低价问题试点工作的通知</w:t>
      </w:r>
      <w:r>
        <w:rPr>
          <w:rFonts w:hint="eastAsia" w:ascii="宋体" w:hAnsi="宋体" w:cs="宋体"/>
          <w:b/>
          <w:color w:val="auto"/>
          <w:kern w:val="0"/>
          <w:sz w:val="24"/>
          <w:lang w:eastAsia="zh-CN"/>
        </w:rPr>
        <w:t>》</w:t>
      </w:r>
    </w:p>
    <w:p>
      <w:pPr>
        <w:autoSpaceDE w:val="0"/>
        <w:autoSpaceDN w:val="0"/>
        <w:adjustRightInd w:val="0"/>
        <w:spacing w:line="240" w:lineRule="auto"/>
        <w:jc w:val="left"/>
        <w:rPr>
          <w:rFonts w:hint="eastAsia" w:ascii="宋体" w:hAnsi="宋体" w:cs="宋体"/>
          <w:b/>
          <w:color w:val="auto"/>
          <w:kern w:val="0"/>
          <w:sz w:val="24"/>
          <w:lang w:eastAsia="zh-CN"/>
        </w:rPr>
      </w:pPr>
      <w:r>
        <w:rPr>
          <w:rFonts w:hint="eastAsia" w:ascii="宋体" w:hAnsi="宋体" w:cs="宋体"/>
          <w:b/>
          <w:color w:val="auto"/>
          <w:kern w:val="0"/>
          <w:sz w:val="24"/>
        </w:rPr>
        <w:t>强化政府采购异常低价审查</w:t>
      </w:r>
      <w:r>
        <w:rPr>
          <w:rFonts w:hint="eastAsia" w:ascii="宋体" w:hAnsi="宋体" w:cs="宋体"/>
          <w:b/>
          <w:color w:val="auto"/>
          <w:kern w:val="0"/>
          <w:sz w:val="24"/>
          <w:lang w:eastAsia="zh-CN"/>
        </w:rPr>
        <w:t>：</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highlight w:val="none"/>
        </w:rPr>
      </w:pPr>
      <w:r>
        <w:rPr>
          <w:rFonts w:ascii="宋体" w:hAnsi="宋体"/>
          <w:b/>
          <w:bCs/>
          <w:sz w:val="32"/>
          <w:szCs w:val="40"/>
          <w:highlight w:val="none"/>
          <w:u w:val="single"/>
        </w:rPr>
        <w:br w:type="page"/>
      </w:r>
      <w:bookmarkStart w:id="6" w:name="_Toc30761"/>
      <w:r>
        <w:rPr>
          <w:rFonts w:ascii="宋体" w:hAnsi="宋体"/>
          <w:b/>
          <w:bCs/>
          <w:sz w:val="32"/>
          <w:szCs w:val="40"/>
          <w:highlight w:val="none"/>
        </w:rPr>
        <w:t>目录</w:t>
      </w:r>
      <w:bookmarkEnd w:id="0"/>
      <w:bookmarkEnd w:id="6"/>
    </w:p>
    <w:p>
      <w:pPr>
        <w:pStyle w:val="14"/>
        <w:tabs>
          <w:tab w:val="right" w:leader="dot" w:pos="8306"/>
        </w:tabs>
        <w:spacing w:line="480" w:lineRule="auto"/>
        <w:rPr>
          <w:b/>
          <w:bCs/>
          <w:sz w:val="24"/>
          <w:szCs w:val="32"/>
          <w:highlight w:val="none"/>
        </w:rPr>
      </w:pPr>
    </w:p>
    <w:p>
      <w:pPr>
        <w:pStyle w:val="14"/>
        <w:tabs>
          <w:tab w:val="right" w:leader="dot" w:pos="8306"/>
        </w:tabs>
        <w:spacing w:line="360" w:lineRule="auto"/>
        <w:rPr>
          <w:rFonts w:hint="eastAsia" w:ascii="宋体" w:hAnsi="宋体" w:eastAsia="宋体" w:cs="宋体"/>
          <w:b/>
          <w:bCs/>
          <w:sz w:val="24"/>
          <w:highlight w:val="none"/>
          <w:lang w:eastAsia="zh-CN"/>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"_Toc28255" </w:instrText>
      </w:r>
      <w:r>
        <w:rPr>
          <w:highlight w:val="none"/>
        </w:rPr>
        <w:fldChar w:fldCharType="separate"/>
      </w:r>
      <w:r>
        <w:rPr>
          <w:rFonts w:hint="eastAsia" w:ascii="宋体" w:hAnsi="宋体" w:cs="宋体"/>
          <w:b/>
          <w:bCs/>
          <w:sz w:val="24"/>
          <w:highlight w:val="none"/>
        </w:rPr>
        <w:t>第一章 招标邀请书（招标公告）</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w:t>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"_Toc16734" </w:instrText>
      </w:r>
      <w:r>
        <w:rPr>
          <w:highlight w:val="none"/>
        </w:rPr>
        <w:fldChar w:fldCharType="separate"/>
      </w:r>
      <w:r>
        <w:rPr>
          <w:rFonts w:hint="eastAsia" w:ascii="宋体" w:hAnsi="宋体" w:cs="宋体"/>
          <w:b/>
          <w:bCs/>
          <w:sz w:val="24"/>
          <w:highlight w:val="none"/>
        </w:rPr>
        <w:t>第二章 投标须知</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_Toc16734 \h </w:instrText>
      </w:r>
      <w:r>
        <w:rPr>
          <w:rFonts w:hint="eastAsia" w:ascii="宋体" w:hAnsi="宋体" w:cs="宋体"/>
          <w:b/>
          <w:bCs/>
          <w:sz w:val="24"/>
          <w:highlight w:val="none"/>
        </w:rPr>
        <w:fldChar w:fldCharType="separate"/>
      </w:r>
      <w:r>
        <w:rPr>
          <w:rFonts w:hint="eastAsia" w:ascii="宋体" w:hAnsi="宋体" w:cs="宋体"/>
          <w:b/>
          <w:bCs/>
          <w:sz w:val="24"/>
          <w:highlight w:val="none"/>
        </w:rPr>
        <w:t>9</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"_Toc18857" </w:instrText>
      </w:r>
      <w:r>
        <w:rPr>
          <w:highlight w:val="none"/>
        </w:rPr>
        <w:fldChar w:fldCharType="separate"/>
      </w:r>
      <w:r>
        <w:rPr>
          <w:rFonts w:hint="eastAsia" w:ascii="宋体" w:hAnsi="宋体" w:cs="宋体"/>
          <w:b/>
          <w:bCs/>
          <w:sz w:val="24"/>
          <w:highlight w:val="none"/>
        </w:rPr>
        <w:t>第三章 评标程序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_Toc18857 \h </w:instrText>
      </w:r>
      <w:r>
        <w:rPr>
          <w:rFonts w:hint="eastAsia" w:ascii="宋体" w:hAnsi="宋体" w:cs="宋体"/>
          <w:b/>
          <w:bCs/>
          <w:sz w:val="24"/>
          <w:highlight w:val="none"/>
        </w:rPr>
        <w:fldChar w:fldCharType="separate"/>
      </w:r>
      <w:r>
        <w:rPr>
          <w:rFonts w:hint="eastAsia" w:ascii="宋体" w:hAnsi="宋体" w:cs="宋体"/>
          <w:b/>
          <w:bCs/>
          <w:sz w:val="24"/>
          <w:highlight w:val="none"/>
        </w:rPr>
        <w:t>12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"_Toc1635" </w:instrText>
      </w:r>
      <w:r>
        <w:rPr>
          <w:highlight w:val="none"/>
        </w:rPr>
        <w:fldChar w:fldCharType="separate"/>
      </w:r>
      <w:r>
        <w:rPr>
          <w:rFonts w:hint="eastAsia" w:ascii="宋体" w:hAnsi="宋体" w:cs="宋体"/>
          <w:b/>
          <w:bCs/>
          <w:sz w:val="24"/>
          <w:highlight w:val="none"/>
        </w:rPr>
        <w:t>第四章 合同格式及合同条款</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_Toc1635 \h </w:instrText>
      </w:r>
      <w:r>
        <w:rPr>
          <w:rFonts w:hint="eastAsia" w:ascii="宋体" w:hAnsi="宋体" w:cs="宋体"/>
          <w:b/>
          <w:bCs/>
          <w:sz w:val="24"/>
          <w:highlight w:val="none"/>
        </w:rPr>
        <w:fldChar w:fldCharType="separate"/>
      </w:r>
      <w:r>
        <w:rPr>
          <w:rFonts w:hint="eastAsia" w:ascii="宋体" w:hAnsi="宋体" w:cs="宋体"/>
          <w:b/>
          <w:bCs/>
          <w:sz w:val="24"/>
          <w:highlight w:val="none"/>
        </w:rPr>
        <w:t>14</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"_Toc793" </w:instrText>
      </w:r>
      <w:r>
        <w:rPr>
          <w:highlight w:val="none"/>
        </w:rPr>
        <w:fldChar w:fldCharType="separate"/>
      </w:r>
      <w:r>
        <w:rPr>
          <w:rFonts w:hint="eastAsia" w:ascii="宋体" w:hAnsi="宋体" w:cs="宋体"/>
          <w:b/>
          <w:bCs/>
          <w:sz w:val="24"/>
          <w:highlight w:val="none"/>
        </w:rPr>
        <w:t>第五章 用户需求书</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_Toc793 \h </w:instrText>
      </w:r>
      <w:r>
        <w:rPr>
          <w:rFonts w:hint="eastAsia" w:ascii="宋体" w:hAnsi="宋体" w:cs="宋体"/>
          <w:b/>
          <w:bCs/>
          <w:sz w:val="24"/>
          <w:highlight w:val="none"/>
        </w:rPr>
        <w:fldChar w:fldCharType="separate"/>
      </w:r>
      <w:r>
        <w:rPr>
          <w:rFonts w:hint="eastAsia" w:ascii="宋体" w:hAnsi="宋体" w:cs="宋体"/>
          <w:b/>
          <w:bCs/>
          <w:sz w:val="24"/>
          <w:highlight w:val="none"/>
        </w:rPr>
        <w:t>26</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"_Toc6457" </w:instrText>
      </w:r>
      <w:r>
        <w:rPr>
          <w:highlight w:val="none"/>
        </w:rPr>
        <w:fldChar w:fldCharType="separate"/>
      </w:r>
      <w:r>
        <w:rPr>
          <w:rFonts w:hint="eastAsia" w:ascii="宋体" w:hAnsi="宋体" w:cs="宋体"/>
          <w:b/>
          <w:bCs/>
          <w:sz w:val="24"/>
          <w:highlight w:val="none"/>
        </w:rPr>
        <w:t>第六章 投标文件初审及招标项目评分表</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_Toc6457 \h </w:instrText>
      </w:r>
      <w:r>
        <w:rPr>
          <w:rFonts w:hint="eastAsia" w:ascii="宋体" w:hAnsi="宋体" w:cs="宋体"/>
          <w:b/>
          <w:bCs/>
          <w:sz w:val="24"/>
          <w:highlight w:val="none"/>
        </w:rPr>
        <w:fldChar w:fldCharType="separate"/>
      </w:r>
      <w:r>
        <w:rPr>
          <w:rFonts w:hint="eastAsia" w:ascii="宋体" w:hAnsi="宋体" w:cs="宋体"/>
          <w:b/>
          <w:bCs/>
          <w:sz w:val="24"/>
          <w:highlight w:val="none"/>
        </w:rPr>
        <w:t>32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"_Toc834" </w:instrText>
      </w:r>
      <w:r>
        <w:rPr>
          <w:highlight w:val="none"/>
        </w:rPr>
        <w:fldChar w:fldCharType="separate"/>
      </w:r>
      <w:r>
        <w:rPr>
          <w:rFonts w:hint="eastAsia" w:ascii="宋体" w:hAnsi="宋体" w:cs="宋体"/>
          <w:b/>
          <w:bCs/>
          <w:sz w:val="24"/>
          <w:highlight w:val="none"/>
        </w:rPr>
        <w:t>第七章 附件（投标文件格式）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_Toc834 \h </w:instrText>
      </w:r>
      <w:r>
        <w:rPr>
          <w:rFonts w:hint="eastAsia" w:ascii="宋体" w:hAnsi="宋体" w:cs="宋体"/>
          <w:b/>
          <w:bCs/>
          <w:sz w:val="24"/>
          <w:highlight w:val="none"/>
        </w:rPr>
        <w:fldChar w:fldCharType="separate"/>
      </w:r>
      <w:r>
        <w:rPr>
          <w:rFonts w:hint="eastAsia" w:ascii="宋体" w:hAnsi="宋体" w:cs="宋体"/>
          <w:b/>
          <w:bCs/>
          <w:sz w:val="24"/>
          <w:highlight w:val="none"/>
        </w:rPr>
        <w:t>37</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hint="default" w:ascii="宋体" w:hAnsi="宋体" w:eastAsia="宋体" w:cs="宋体"/>
          <w:b/>
          <w:bCs/>
          <w:sz w:val="24"/>
          <w:highlight w:val="none"/>
          <w:lang w:val="en-US" w:eastAsia="zh-CN"/>
        </w:rPr>
      </w:pPr>
      <w:r>
        <w:rPr>
          <w:highlight w:val="none"/>
        </w:rPr>
        <w:fldChar w:fldCharType="begin"/>
      </w:r>
      <w:r>
        <w:rPr>
          <w:highlight w:val="none"/>
        </w:rPr>
        <w:instrText xml:space="preserve"> HYPERLINK \l "_Toc3166" </w:instrText>
      </w:r>
      <w:r>
        <w:rPr>
          <w:highlight w:val="none"/>
        </w:rPr>
        <w:fldChar w:fldCharType="separate"/>
      </w:r>
      <w:r>
        <w:rPr>
          <w:rFonts w:hint="eastAsia" w:ascii="宋体" w:hAnsi="宋体" w:cs="宋体"/>
          <w:b/>
          <w:bCs/>
          <w:sz w:val="24"/>
          <w:highlight w:val="none"/>
        </w:rPr>
        <w:t>附件：相关政策</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57</w:t>
      </w:r>
    </w:p>
    <w:p>
      <w:pPr>
        <w:spacing w:line="360" w:lineRule="auto"/>
        <w:rPr>
          <w:highlight w:val="none"/>
        </w:rPr>
      </w:pPr>
      <w:r>
        <w:rPr>
          <w:rFonts w:hint="eastAsia" w:ascii="宋体" w:hAnsi="宋体" w:cs="宋体"/>
          <w:b/>
          <w:bCs/>
          <w:sz w:val="24"/>
          <w:highlight w:val="none"/>
        </w:rPr>
        <w:fldChar w:fldCharType="end"/>
      </w:r>
    </w:p>
    <w:p>
      <w:pPr>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bCs/>
          <w:sz w:val="24"/>
          <w:highlight w:val="none"/>
        </w:rPr>
      </w:pPr>
      <w:r>
        <w:rPr>
          <w:rFonts w:ascii="宋体"/>
          <w:b/>
          <w:bCs/>
          <w:sz w:val="32"/>
          <w:szCs w:val="28"/>
          <w:highlight w:val="none"/>
        </w:rPr>
        <w:br w:type="page"/>
      </w:r>
      <w:r>
        <w:rPr>
          <w:rFonts w:hint="eastAsia" w:ascii="宋体"/>
          <w:b/>
          <w:bCs/>
          <w:sz w:val="32"/>
          <w:szCs w:val="28"/>
          <w:highlight w:val="none"/>
        </w:rPr>
        <w:t xml:space="preserve"> </w:t>
      </w:r>
      <w:bookmarkStart w:id="7" w:name="_Toc28255"/>
      <w:r>
        <w:rPr>
          <w:rFonts w:hint="eastAsia" w:ascii="宋体" w:hAnsi="宋体" w:cs="宋体"/>
          <w:b/>
          <w:bCs/>
          <w:sz w:val="24"/>
          <w:highlight w:val="none"/>
        </w:rPr>
        <w:t>招标公告</w:t>
      </w:r>
      <w:bookmarkEnd w:id="7"/>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ascii="宋体" w:hAnsi="宋体" w:cs="宋体"/>
          <w:sz w:val="24"/>
          <w:u w:val="single"/>
        </w:rPr>
        <w:t>深圳国际招标咨询有限公司（以下简称采购代理机构）受深圳市前海深港现代服务业合作区管理局委托就</w:t>
      </w:r>
      <w:r>
        <w:rPr>
          <w:rFonts w:hint="eastAsia" w:ascii="宋体" w:hAnsi="宋体" w:cs="宋体"/>
          <w:sz w:val="24"/>
          <w:highlight w:val="none"/>
          <w:u w:val="single"/>
          <w:lang w:val="en-US" w:eastAsia="zh-CN"/>
        </w:rPr>
        <w:t>前海管理局2026年度互联网信息采集服务项目</w:t>
      </w:r>
      <w:r>
        <w:rPr>
          <w:rFonts w:hint="eastAsia" w:ascii="宋体" w:hAnsi="宋体" w:cs="宋体"/>
          <w:sz w:val="24"/>
          <w:highlight w:val="none"/>
        </w:rPr>
        <w:t>（招标编号：</w:t>
      </w:r>
      <w:r>
        <w:rPr>
          <w:rFonts w:hint="eastAsia" w:ascii="宋体" w:hAnsi="宋体" w:cs="宋体"/>
          <w:sz w:val="24"/>
        </w:rPr>
        <w:t>QH2026077</w:t>
      </w:r>
      <w:r>
        <w:rPr>
          <w:rFonts w:hint="eastAsia" w:ascii="宋体" w:hAnsi="宋体" w:cs="宋体"/>
          <w:sz w:val="24"/>
          <w:highlight w:val="none"/>
        </w:rPr>
        <w:t>）采用公开征集供应商简易招标方式采购，欢迎符合投标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highlight w:val="none"/>
              </w:rPr>
            </w:pPr>
            <w:r>
              <w:rPr>
                <w:rFonts w:hint="eastAsia" w:ascii="宋体" w:hAnsi="宋体" w:cs="宋体"/>
                <w:sz w:val="24"/>
                <w:highlight w:val="none"/>
              </w:rPr>
              <w:t>招标文件编号</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val="en-US" w:eastAsia="zh-CN"/>
              </w:rPr>
            </w:pPr>
            <w:r>
              <w:rPr>
                <w:rFonts w:hint="eastAsia" w:ascii="宋体" w:hAnsi="宋体" w:cs="宋体"/>
                <w:sz w:val="24"/>
              </w:rPr>
              <w:t>QH2026077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招标项目名称</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前海管理局202</w:t>
            </w:r>
            <w:r>
              <w:rPr>
                <w:rFonts w:hint="eastAsia" w:ascii="宋体" w:hAnsi="宋体" w:cs="宋体"/>
                <w:sz w:val="24"/>
                <w:highlight w:val="none"/>
                <w:lang w:val="en-US" w:eastAsia="zh-CN"/>
              </w:rPr>
              <w:t>6</w:t>
            </w:r>
            <w:r>
              <w:rPr>
                <w:rFonts w:hint="eastAsia" w:ascii="宋体" w:hAnsi="宋体" w:eastAsia="宋体" w:cs="宋体"/>
                <w:sz w:val="24"/>
                <w:highlight w:val="none"/>
                <w:lang w:eastAsia="zh-CN"/>
              </w:rPr>
              <w:t>年度互联网信息采集服务项目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标的内容</w:t>
            </w:r>
          </w:p>
        </w:tc>
        <w:tc>
          <w:tcPr>
            <w:tcW w:w="7015"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kern w:val="2"/>
                <w:sz w:val="24"/>
                <w:szCs w:val="24"/>
                <w:highlight w:val="none"/>
                <w:lang w:val="en-US" w:eastAsia="zh-CN"/>
              </w:rPr>
            </w:pPr>
            <w:r>
              <w:rPr>
                <w:rFonts w:hint="eastAsia" w:ascii="宋体" w:hAnsi="宋体" w:cs="宋体"/>
                <w:sz w:val="24"/>
                <w:highlight w:val="none"/>
              </w:rPr>
              <w:t>贯彻落实有关文件要求，紧紧围绕全局中心工作，切实加强网上正面宣传和舆论引导。</w:t>
            </w:r>
            <w:r>
              <w:rPr>
                <w:rFonts w:hint="eastAsia" w:ascii="宋体" w:hAnsi="宋体" w:cs="宋体"/>
                <w:sz w:val="24"/>
                <w:highlight w:val="none"/>
                <w:lang w:val="en-US" w:eastAsia="zh-CN"/>
              </w:rPr>
              <w:t>采购人拟采购</w:t>
            </w:r>
            <w:r>
              <w:rPr>
                <w:rFonts w:hint="eastAsia" w:ascii="宋体" w:hAnsi="宋体" w:eastAsia="宋体" w:cs="宋体"/>
                <w:sz w:val="24"/>
                <w:highlight w:val="none"/>
                <w:lang w:eastAsia="zh-CN"/>
              </w:rPr>
              <w:t>202</w:t>
            </w:r>
            <w:r>
              <w:rPr>
                <w:rFonts w:hint="eastAsia" w:ascii="宋体" w:hAnsi="宋体" w:cs="宋体"/>
                <w:sz w:val="24"/>
                <w:highlight w:val="none"/>
                <w:lang w:val="en-US" w:eastAsia="zh-CN"/>
              </w:rPr>
              <w:t>6</w:t>
            </w:r>
            <w:r>
              <w:rPr>
                <w:rFonts w:hint="eastAsia" w:ascii="宋体" w:hAnsi="宋体" w:eastAsia="宋体" w:cs="宋体"/>
                <w:sz w:val="24"/>
                <w:highlight w:val="none"/>
                <w:lang w:eastAsia="zh-CN"/>
              </w:rPr>
              <w:t>年度</w:t>
            </w:r>
            <w:r>
              <w:rPr>
                <w:rFonts w:hint="eastAsia" w:ascii="宋体" w:hAnsi="宋体" w:cs="宋体"/>
                <w:sz w:val="24"/>
                <w:highlight w:val="none"/>
                <w:lang w:val="en-US" w:eastAsia="zh-CN"/>
              </w:rPr>
              <w:t>互联网信息采集服务。具体内容详见用户需求书。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项目预算</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sz w:val="24"/>
                <w:highlight w:val="none"/>
              </w:rPr>
            </w:pPr>
            <w:r>
              <w:rPr>
                <w:rFonts w:hint="eastAsia" w:ascii="宋体" w:hAnsi="宋体" w:cs="宋体"/>
                <w:sz w:val="24"/>
                <w:highlight w:val="none"/>
                <w:lang w:val="en-US" w:eastAsia="zh-CN"/>
              </w:rPr>
              <w:t>616</w:t>
            </w:r>
            <w:r>
              <w:rPr>
                <w:rFonts w:hint="eastAsia" w:ascii="宋体" w:hAnsi="宋体" w:cs="宋体"/>
                <w:sz w:val="24"/>
                <w:highlight w:val="none"/>
              </w:rPr>
              <w:t>,</w:t>
            </w:r>
            <w:r>
              <w:rPr>
                <w:rFonts w:hint="eastAsia" w:ascii="宋体" w:hAnsi="宋体" w:cs="宋体"/>
                <w:sz w:val="24"/>
                <w:highlight w:val="none"/>
                <w:lang w:val="en-US" w:eastAsia="zh-CN"/>
              </w:rPr>
              <w:t>000</w:t>
            </w:r>
            <w:r>
              <w:rPr>
                <w:rFonts w:hint="eastAsia" w:ascii="宋体" w:hAnsi="宋体" w:cs="宋体"/>
                <w:sz w:val="24"/>
                <w:highlight w:val="none"/>
              </w:rPr>
              <w:t>.00（人民币</w:t>
            </w:r>
            <w:r>
              <w:rPr>
                <w:rFonts w:hint="eastAsia" w:ascii="宋体" w:hAnsi="宋体" w:cs="宋体"/>
                <w:sz w:val="24"/>
                <w:highlight w:val="none"/>
                <w:lang w:val="en-US" w:eastAsia="zh-CN"/>
              </w:rPr>
              <w:t>陆拾壹万陆仟元整</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标书获得办法</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招标文件为电子版，投标人可在前海管理局官网(http</w:t>
            </w:r>
            <w:r>
              <w:rPr>
                <w:rFonts w:hint="eastAsia" w:ascii="宋体" w:hAnsi="宋体" w:cs="宋体"/>
                <w:kern w:val="0"/>
                <w:sz w:val="24"/>
                <w:highlight w:val="none"/>
                <w:lang w:eastAsia="zh-CN"/>
              </w:rPr>
              <w:t>：</w:t>
            </w:r>
            <w:r>
              <w:rPr>
                <w:rFonts w:hint="eastAsia" w:ascii="宋体" w:hAnsi="宋体" w:cs="宋体"/>
                <w:kern w:val="0"/>
                <w:sz w:val="24"/>
                <w:highlight w:val="none"/>
              </w:rPr>
              <w:t>//qh.sz.gov.cn/)免费下载。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kern w:val="0"/>
                <w:sz w:val="24"/>
                <w:highlight w:val="none"/>
                <w:lang w:bidi="ar"/>
              </w:rPr>
            </w:pPr>
            <w:r>
              <w:rPr>
                <w:rFonts w:hint="eastAsia" w:ascii="宋体" w:hAnsi="宋体" w:cs="宋体"/>
                <w:kern w:val="2"/>
                <w:sz w:val="24"/>
                <w:highlight w:val="none"/>
                <w:lang w:bidi="ar"/>
              </w:rPr>
              <w:t>报名方式</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kern w:val="0"/>
                <w:sz w:val="24"/>
                <w:highlight w:val="none"/>
                <w:lang w:bidi="ar"/>
              </w:rPr>
            </w:pPr>
            <w:r>
              <w:rPr>
                <w:rFonts w:hint="eastAsia" w:ascii="宋体" w:hAnsi="宋体" w:cs="宋体"/>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val="0"/>
                <w:kern w:val="0"/>
                <w:sz w:val="24"/>
                <w:highlight w:val="none"/>
                <w:lang w:bidi="ar"/>
              </w:rPr>
              <w:t>202</w:t>
            </w:r>
            <w:r>
              <w:rPr>
                <w:rFonts w:hint="eastAsia" w:ascii="宋体" w:hAnsi="宋体" w:cs="宋体"/>
                <w:b w:val="0"/>
                <w:kern w:val="0"/>
                <w:sz w:val="24"/>
                <w:highlight w:val="none"/>
                <w:lang w:val="en-US" w:eastAsia="zh-CN" w:bidi="ar"/>
              </w:rPr>
              <w:t>6</w:t>
            </w:r>
            <w:r>
              <w:rPr>
                <w:rFonts w:hint="eastAsia" w:ascii="宋体" w:hAnsi="宋体" w:cs="宋体"/>
                <w:b w:val="0"/>
                <w:kern w:val="0"/>
                <w:sz w:val="24"/>
                <w:highlight w:val="none"/>
                <w:lang w:bidi="ar"/>
              </w:rPr>
              <w:t>年</w:t>
            </w:r>
            <w:r>
              <w:rPr>
                <w:rFonts w:hint="eastAsia" w:ascii="宋体" w:hAnsi="宋体" w:cs="宋体"/>
                <w:b w:val="0"/>
                <w:kern w:val="0"/>
                <w:sz w:val="24"/>
                <w:highlight w:val="none"/>
                <w:lang w:val="en-US" w:eastAsia="zh-CN" w:bidi="ar"/>
              </w:rPr>
              <w:t>7</w:t>
            </w:r>
            <w:r>
              <w:rPr>
                <w:rFonts w:hint="eastAsia" w:ascii="宋体" w:hAnsi="宋体" w:cs="宋体"/>
                <w:b w:val="0"/>
                <w:kern w:val="0"/>
                <w:sz w:val="24"/>
                <w:highlight w:val="none"/>
                <w:lang w:bidi="ar"/>
              </w:rPr>
              <w:t>月</w:t>
            </w:r>
            <w:r>
              <w:rPr>
                <w:rFonts w:hint="eastAsia" w:ascii="宋体" w:hAnsi="宋体" w:cs="宋体"/>
                <w:b w:val="0"/>
                <w:kern w:val="0"/>
                <w:sz w:val="24"/>
                <w:highlight w:val="none"/>
                <w:lang w:val="en-US" w:eastAsia="zh-CN" w:bidi="ar"/>
              </w:rPr>
              <w:t>9</w:t>
            </w:r>
            <w:r>
              <w:rPr>
                <w:rFonts w:hint="eastAsia" w:ascii="宋体" w:hAnsi="宋体" w:cs="宋体"/>
                <w:b w:val="0"/>
                <w:kern w:val="0"/>
                <w:sz w:val="24"/>
                <w:highlight w:val="none"/>
                <w:lang w:bidi="ar"/>
              </w:rPr>
              <w:t>日</w:t>
            </w:r>
            <w:r>
              <w:rPr>
                <w:rFonts w:hint="eastAsia" w:ascii="宋体" w:hAnsi="宋体" w:cs="宋体"/>
                <w:b w:val="0"/>
                <w:kern w:val="0"/>
                <w:sz w:val="24"/>
                <w:highlight w:val="none"/>
                <w:lang w:val="en-US" w:eastAsia="zh-CN" w:bidi="ar"/>
              </w:rPr>
              <w:t>上</w:t>
            </w:r>
            <w:r>
              <w:rPr>
                <w:rFonts w:hint="eastAsia" w:ascii="宋体" w:hAnsi="宋体" w:cs="宋体"/>
                <w:b w:val="0"/>
                <w:kern w:val="0"/>
                <w:sz w:val="24"/>
                <w:highlight w:val="none"/>
                <w:lang w:bidi="ar"/>
              </w:rPr>
              <w:t>午1</w:t>
            </w:r>
            <w:r>
              <w:rPr>
                <w:rFonts w:hint="eastAsia" w:ascii="宋体" w:hAnsi="宋体" w:cs="宋体"/>
                <w:b w:val="0"/>
                <w:kern w:val="0"/>
                <w:sz w:val="24"/>
                <w:highlight w:val="none"/>
                <w:lang w:val="en-US" w:eastAsia="zh-CN" w:bidi="ar"/>
              </w:rPr>
              <w:t>0</w:t>
            </w:r>
            <w:r>
              <w:rPr>
                <w:rFonts w:hint="eastAsia" w:ascii="宋体" w:hAnsi="宋体" w:cs="宋体"/>
                <w:b w:val="0"/>
                <w:kern w:val="0"/>
                <w:sz w:val="24"/>
                <w:highlight w:val="none"/>
                <w:lang w:eastAsia="zh-CN" w:bidi="ar"/>
              </w:rPr>
              <w:t>：</w:t>
            </w:r>
            <w:r>
              <w:rPr>
                <w:rFonts w:hint="eastAsia" w:ascii="宋体" w:hAnsi="宋体" w:cs="宋体"/>
                <w:b w:val="0"/>
                <w:kern w:val="0"/>
                <w:sz w:val="24"/>
                <w:highlight w:val="none"/>
                <w:lang w:bidi="ar"/>
              </w:rPr>
              <w:t>00时（北京时间）前送达（现场递交</w:t>
            </w:r>
            <w:r>
              <w:rPr>
                <w:rFonts w:hint="eastAsia" w:ascii="宋体" w:hAnsi="宋体" w:cs="宋体"/>
                <w:b w:val="0"/>
                <w:kern w:val="0"/>
                <w:sz w:val="24"/>
                <w:highlight w:val="none"/>
                <w:lang w:val="en-US" w:eastAsia="zh-CN" w:bidi="ar"/>
              </w:rPr>
              <w:t>或邮寄</w:t>
            </w:r>
            <w:r>
              <w:rPr>
                <w:rFonts w:hint="eastAsia" w:ascii="宋体" w:hAnsi="宋体" w:cs="宋体"/>
                <w:b w:val="0"/>
                <w:kern w:val="0"/>
                <w:sz w:val="24"/>
                <w:highlight w:val="none"/>
                <w:lang w:bidi="ar"/>
              </w:rPr>
              <w:t>）</w:t>
            </w:r>
            <w:r>
              <w:rPr>
                <w:rFonts w:hint="eastAsia" w:ascii="宋体" w:hAnsi="宋体" w:cs="宋体"/>
                <w:kern w:val="0"/>
                <w:sz w:val="24"/>
                <w:highlight w:val="none"/>
                <w:lang w:bidi="ar"/>
              </w:rPr>
              <w:t>至</w:t>
            </w:r>
            <w:r>
              <w:rPr>
                <w:rFonts w:hint="eastAsia" w:ascii="宋体" w:hAnsi="宋体" w:cs="宋体"/>
                <w:b w:val="0"/>
                <w:kern w:val="0"/>
                <w:sz w:val="24"/>
                <w:highlight w:val="none"/>
                <w:lang w:bidi="ar"/>
              </w:rPr>
              <w:t>深圳市前海深港现代服务业合作区桂湾五路123号前海大厦T1栋</w:t>
            </w:r>
            <w:r>
              <w:rPr>
                <w:rFonts w:hint="eastAsia" w:ascii="宋体" w:hAnsi="宋体" w:cs="宋体"/>
                <w:sz w:val="24"/>
                <w:highlight w:val="none"/>
                <w:lang w:val="en-US" w:eastAsia="zh-CN"/>
              </w:rPr>
              <w:t>2505</w:t>
            </w:r>
            <w:r>
              <w:rPr>
                <w:rFonts w:hint="eastAsia" w:ascii="宋体" w:hAnsi="宋体" w:cs="宋体"/>
                <w:b w:val="0"/>
                <w:kern w:val="0"/>
                <w:sz w:val="24"/>
                <w:highlight w:val="none"/>
                <w:lang w:bidi="ar"/>
              </w:rPr>
              <w:t>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kern w:val="0"/>
                <w:sz w:val="24"/>
                <w:highlight w:val="none"/>
                <w:lang w:bidi="ar"/>
              </w:rPr>
            </w:pPr>
            <w:r>
              <w:rPr>
                <w:rFonts w:hint="eastAsia" w:ascii="宋体" w:hAnsi="宋体" w:cs="宋体"/>
                <w:kern w:val="0"/>
                <w:sz w:val="24"/>
                <w:highlight w:val="none"/>
                <w:lang w:bidi="ar"/>
              </w:rPr>
              <w:t>联系人：</w:t>
            </w:r>
            <w:r>
              <w:rPr>
                <w:rFonts w:hint="eastAsia" w:ascii="宋体" w:hAnsi="宋体" w:cs="宋体"/>
                <w:kern w:val="0"/>
                <w:sz w:val="24"/>
                <w:highlight w:val="none"/>
                <w:lang w:eastAsia="zh-CN" w:bidi="ar"/>
              </w:rPr>
              <w:t>余主任</w:t>
            </w:r>
            <w:r>
              <w:rPr>
                <w:rFonts w:hint="eastAsia" w:ascii="宋体" w:hAnsi="宋体" w:cs="宋体"/>
                <w:kern w:val="0"/>
                <w:sz w:val="24"/>
                <w:highlight w:val="none"/>
                <w:lang w:val="en-US" w:eastAsia="zh-CN" w:bidi="ar"/>
              </w:rPr>
              <w:t xml:space="preserve"> </w:t>
            </w:r>
            <w:r>
              <w:rPr>
                <w:rFonts w:hint="eastAsia" w:ascii="宋体" w:hAnsi="宋体" w:cs="宋体"/>
                <w:kern w:val="0"/>
                <w:sz w:val="24"/>
                <w:highlight w:val="none"/>
                <w:lang w:bidi="ar"/>
              </w:rPr>
              <w:t>联系电话：</w:t>
            </w:r>
            <w:r>
              <w:rPr>
                <w:rFonts w:hint="eastAsia" w:ascii="宋体" w:hAnsi="宋体" w:cs="宋体"/>
                <w:color w:val="000000" w:themeColor="text1"/>
                <w:kern w:val="0"/>
                <w:sz w:val="24"/>
                <w:highlight w:val="none"/>
                <w:lang w:val="en-US" w:eastAsia="zh-CN"/>
                <w14:textFill>
                  <w14:solidFill>
                    <w14:schemeClr w14:val="tx1"/>
                  </w14:solidFill>
                </w14:textFill>
              </w:rPr>
              <w:t xml:space="preserve">0755-88105108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投标人资格要求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bookmarkStart w:id="37" w:name="_GoBack"/>
            <w:bookmarkEnd w:id="37"/>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cs="宋体"/>
                <w:b w:val="0"/>
                <w:bCs w:val="0"/>
                <w:color w:val="000000" w:themeColor="text1"/>
                <w:kern w:val="0"/>
                <w:sz w:val="24"/>
                <w:lang w:val="en-US" w:eastAsia="zh-CN"/>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lang w:val="en-US" w:eastAsia="zh-CN"/>
                <w14:textFill>
                  <w14:solidFill>
                    <w14:schemeClr w14:val="tx1"/>
                  </w14:solidFill>
                </w14:textFill>
              </w:rPr>
              <w:t>以上证明材料均需提供加盖投标人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章的复印件或扫描件，原件备查。</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不存在《深圳市财政局政府采购供应商信用信息管理办法》（深财规〔2023〕3号）列明的严重违法失信行为</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具备《中华人民共和国政府采购法》第二十二条第一款的条件</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lang w:eastAsia="zh-CN"/>
              </w:rPr>
              <w:t>。</w:t>
            </w:r>
            <w:r>
              <w:rPr>
                <w:rFonts w:hint="eastAsia" w:ascii="宋体" w:hAnsi="宋体" w:cs="宋体"/>
                <w:kern w:val="0"/>
                <w:sz w:val="24"/>
                <w:lang w:val="en-US" w:eastAsia="zh-CN"/>
              </w:rPr>
              <w:t>与不同供应商的法定代表人、投标授权代表人、项目负责人（如有）不存在为同一人或在同一单位缴纳社会保险的情形。</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并提供《供应商基本信息表》加盖投标人公章</w:t>
            </w:r>
            <w:r>
              <w:rPr>
                <w:rFonts w:hint="default" w:ascii="宋体" w:hAnsi="宋体" w:cs="宋体"/>
                <w:b/>
                <w:bCs/>
                <w:kern w:val="0"/>
                <w:sz w:val="24"/>
                <w:highlight w:val="none"/>
              </w:rPr>
              <w:t>）</w:t>
            </w:r>
            <w:r>
              <w:rPr>
                <w:rFonts w:hint="default" w:ascii="宋体" w:hAnsi="宋体" w:cs="宋体"/>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未被列入失信被执行人、重大税收违法案件当事人名单</w:t>
            </w:r>
            <w:r>
              <w:rPr>
                <w:rFonts w:hint="default"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本项目</w:t>
            </w:r>
            <w:r>
              <w:rPr>
                <w:rFonts w:hint="eastAsia" w:ascii="宋体" w:hAnsi="宋体" w:cs="宋体"/>
                <w:color w:val="000000" w:themeColor="text1"/>
                <w:kern w:val="0"/>
                <w:sz w:val="24"/>
                <w:lang w:val="en-US" w:eastAsia="zh-CN"/>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不允许转包、分包。</w:t>
            </w:r>
          </w:p>
          <w:p>
            <w:pPr>
              <w:keepNext w:val="0"/>
              <w:keepLines w:val="0"/>
              <w:numPr>
                <w:ilvl w:val="0"/>
                <w:numId w:val="0"/>
              </w:numPr>
              <w:suppressLineNumbers w:val="0"/>
              <w:spacing w:before="0" w:beforeAutospacing="0" w:after="0" w:afterAutospacing="0" w:line="360" w:lineRule="auto"/>
              <w:ind w:left="0" w:right="0" w:rightChars="0"/>
              <w:rPr>
                <w:rFonts w:hint="eastAsia" w:eastAsia="宋体"/>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本项目不专门面向中小企业采购。本项目所属行业为：</w:t>
            </w:r>
            <w:r>
              <w:rPr>
                <w:rFonts w:hint="eastAsia" w:ascii="宋体" w:hAnsi="宋体" w:cs="宋体"/>
                <w:color w:val="auto"/>
                <w:kern w:val="0"/>
                <w:sz w:val="24"/>
                <w:highlight w:val="none"/>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报价要求</w:t>
            </w:r>
          </w:p>
        </w:tc>
        <w:tc>
          <w:tcPr>
            <w:tcW w:w="7015" w:type="dxa"/>
            <w:vAlign w:val="center"/>
          </w:tcPr>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w:t>
            </w:r>
            <w:r>
              <w:rPr>
                <w:rFonts w:hint="eastAsia" w:ascii="宋体" w:hAnsi="宋体" w:cs="宋体"/>
                <w:color w:val="000000" w:themeColor="text1"/>
                <w:sz w:val="24"/>
                <w:highlight w:val="none"/>
                <w14:textFill>
                  <w14:solidFill>
                    <w14:schemeClr w14:val="tx1"/>
                  </w14:solidFill>
                </w14:textFill>
              </w:rPr>
              <w:t>项目预算控制</w:t>
            </w:r>
            <w:r>
              <w:rPr>
                <w:rFonts w:hint="eastAsia" w:ascii="宋体" w:hAnsi="宋体" w:cs="宋体"/>
                <w:color w:val="000000" w:themeColor="text1"/>
                <w:sz w:val="24"/>
                <w:highlight w:val="none"/>
                <w:lang w:val="en-US" w:eastAsia="zh-CN"/>
                <w14:textFill>
                  <w14:solidFill>
                    <w14:schemeClr w14:val="tx1"/>
                  </w14:solidFill>
                </w14:textFill>
              </w:rPr>
              <w:t>61.6</w:t>
            </w:r>
            <w:r>
              <w:rPr>
                <w:rFonts w:hint="eastAsia" w:ascii="宋体" w:hAnsi="宋体" w:cs="宋体"/>
                <w:color w:val="000000" w:themeColor="text1"/>
                <w:sz w:val="24"/>
                <w:highlight w:val="none"/>
                <w:lang w:eastAsia="zh-CN"/>
                <w14:textFill>
                  <w14:solidFill>
                    <w14:schemeClr w14:val="tx1"/>
                  </w14:solidFill>
                </w14:textFill>
              </w:rPr>
              <w:t>万元以内</w:t>
            </w:r>
            <w:r>
              <w:rPr>
                <w:rFonts w:hint="eastAsia" w:ascii="宋体" w:hAnsi="宋体" w:cs="宋体"/>
                <w:color w:val="000000" w:themeColor="text1"/>
                <w:sz w:val="24"/>
                <w:highlight w:val="none"/>
                <w14:textFill>
                  <w14:solidFill>
                    <w14:schemeClr w14:val="tx1"/>
                  </w14:solidFill>
                </w14:textFill>
              </w:rPr>
              <w:t>，投标人的报价不可高于</w:t>
            </w:r>
            <w:r>
              <w:rPr>
                <w:rFonts w:hint="eastAsia" w:ascii="宋体" w:hAnsi="宋体" w:cs="宋体"/>
                <w:color w:val="000000" w:themeColor="text1"/>
                <w:kern w:val="0"/>
                <w:sz w:val="24"/>
                <w:highlight w:val="none"/>
                <w14:textFill>
                  <w14:solidFill>
                    <w14:schemeClr w14:val="tx1"/>
                  </w14:solidFill>
                </w14:textFill>
              </w:rPr>
              <w:t>预算（限价），否则投标人的投标文件视</w:t>
            </w:r>
            <w:r>
              <w:rPr>
                <w:rFonts w:hint="eastAsia" w:ascii="宋体" w:hAnsi="宋体" w:cs="宋体"/>
                <w:color w:val="000000" w:themeColor="text1"/>
                <w:kern w:val="0"/>
                <w:sz w:val="24"/>
                <w14:textFill>
                  <w14:solidFill>
                    <w14:schemeClr w14:val="tx1"/>
                  </w14:solidFill>
                </w14:textFill>
              </w:rPr>
              <w:t>同无效。报价包含提供服务的全部费用，包括但不限于如下内容</w:t>
            </w:r>
            <w:r>
              <w:rPr>
                <w:rFonts w:hint="eastAsia" w:ascii="宋体" w:hAnsi="宋体" w:cs="宋体"/>
                <w:color w:val="000000" w:themeColor="text1"/>
                <w:kern w:val="0"/>
                <w:sz w:val="24"/>
                <w:lang w:eastAsia="zh-CN"/>
                <w14:textFill>
                  <w14:solidFill>
                    <w14:schemeClr w14:val="tx1"/>
                  </w14:solidFill>
                </w14:textFill>
              </w:rPr>
              <w:t>：（1）中标人为采购人所提供的所有服务和技术支持费用；（2）项目研讨会费用；（3）项目产生的专家费用；（4）中标人工作人员工资、差旅费；（5）中标人的办公、通讯、交通费用；（6）项目材料统计、分析费用；（7）项目成果文本印刷费用；（8）中标人以各种方式将文件资料发送至甲方的费用；（9）本合同项下产生的一切税费；（10）本合同项下产生的其他合理费用。</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w:t>
            </w:r>
            <w:r>
              <w:rPr>
                <w:rFonts w:hint="eastAsia" w:ascii="宋体" w:hAnsi="宋体" w:cs="宋体"/>
                <w:color w:val="000000" w:themeColor="text1"/>
                <w:sz w:val="24"/>
                <w:lang w:val="en-US" w:eastAsia="zh-CN"/>
                <w14:textFill>
                  <w14:solidFill>
                    <w14:schemeClr w14:val="tx1"/>
                  </w14:solidFill>
                </w14:textFill>
              </w:rPr>
              <w:t>异常低价</w:t>
            </w:r>
            <w:r>
              <w:rPr>
                <w:rFonts w:hint="eastAsia" w:ascii="宋体" w:hAnsi="宋体" w:cs="宋体"/>
                <w:color w:val="000000" w:themeColor="text1"/>
                <w:sz w:val="24"/>
                <w14:textFill>
                  <w14:solidFill>
                    <w14:schemeClr w14:val="tx1"/>
                  </w14:solidFill>
                </w14:textFill>
              </w:rPr>
              <w:t>，有可能影响产品质量或者不能诚信履约的，应当要求其在评标现场合理的时间内提供书面说明，必要时提交相关证明材料；投标人不能证明其报价合理性的，评标委员会应当将其作为无效投标处理。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keepNext w:val="0"/>
              <w:keepLines w:val="0"/>
              <w:numPr>
                <w:ilvl w:val="0"/>
                <w:numId w:val="3"/>
              </w:numPr>
              <w:suppressLineNumbers w:val="0"/>
              <w:spacing w:before="0" w:beforeAutospacing="0" w:after="0" w:afterAutospacing="0" w:line="360" w:lineRule="auto"/>
              <w:ind w:left="0" w:right="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联系方式</w:t>
            </w:r>
          </w:p>
        </w:tc>
        <w:tc>
          <w:tcPr>
            <w:tcW w:w="70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称：深圳市前海深港现代服务业合作区管理局</w:t>
            </w:r>
          </w:p>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余主任</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w:t>
            </w:r>
            <w:r>
              <w:rPr>
                <w:rFonts w:hint="eastAsia" w:ascii="宋体" w:hAnsi="宋体" w:cs="宋体"/>
                <w:color w:val="000000" w:themeColor="text1"/>
                <w:kern w:val="0"/>
                <w:sz w:val="24"/>
                <w:highlight w:val="none"/>
                <w:lang w:val="en-US" w:eastAsia="zh-CN"/>
                <w14:textFill>
                  <w14:solidFill>
                    <w14:schemeClr w14:val="tx1"/>
                  </w14:solidFill>
                </w14:textFill>
              </w:rPr>
              <w:t>0755-88105108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采购代理机构信息：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名      称：</w:t>
            </w:r>
            <w:r>
              <w:rPr>
                <w:rFonts w:hint="eastAsia" w:ascii="宋体" w:hAnsi="宋体" w:cs="宋体"/>
                <w:kern w:val="0"/>
                <w:sz w:val="24"/>
                <w:highlight w:val="none"/>
                <w:lang w:eastAsia="zh-CN"/>
              </w:rPr>
              <w:t>深圳国际招标咨询有限公司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地      址：深圳市南山区沙河西路 3157 号南山智谷产业园 A 座21楼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曹茜</w:t>
            </w:r>
            <w:r>
              <w:rPr>
                <w:rFonts w:hint="eastAsia" w:ascii="宋体" w:hAnsi="宋体" w:cs="宋体"/>
                <w:kern w:val="0"/>
                <w:sz w:val="24"/>
                <w:highlight w:val="none"/>
              </w:rPr>
              <w:t>、</w:t>
            </w:r>
            <w:r>
              <w:rPr>
                <w:rFonts w:hint="eastAsia" w:ascii="宋体" w:hAnsi="宋体" w:cs="宋体"/>
                <w:kern w:val="0"/>
                <w:sz w:val="24"/>
                <w:highlight w:val="none"/>
                <w:lang w:val="en-US" w:eastAsia="zh-CN"/>
              </w:rPr>
              <w:t>黎子帅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电      话：18599127733、</w:t>
            </w:r>
            <w:r>
              <w:rPr>
                <w:rFonts w:hint="default" w:ascii="宋体" w:hAnsi="宋体" w:eastAsia="宋体" w:cs="宋体"/>
                <w:sz w:val="24"/>
                <w:szCs w:val="24"/>
              </w:rPr>
              <w:t>13018597667</w:t>
            </w:r>
          </w:p>
        </w:tc>
      </w:tr>
    </w:tbl>
    <w:p>
      <w:pPr>
        <w:adjustRightInd w:val="0"/>
        <w:snapToGrid w:val="0"/>
        <w:spacing w:line="360" w:lineRule="auto"/>
        <w:ind w:firstLine="480" w:firstLineChars="200"/>
        <w:jc w:val="right"/>
        <w:rPr>
          <w:rFonts w:hint="eastAsia" w:ascii="宋体" w:hAnsi="宋体" w:cs="宋体"/>
          <w:sz w:val="24"/>
          <w:highlight w:val="none"/>
        </w:rPr>
      </w:pPr>
    </w:p>
    <w:p>
      <w:pPr>
        <w:adjustRightInd w:val="0"/>
        <w:snapToGrid w:val="0"/>
        <w:spacing w:line="360" w:lineRule="auto"/>
        <w:ind w:firstLine="480" w:firstLineChars="200"/>
        <w:jc w:val="right"/>
        <w:rPr>
          <w:rFonts w:hint="eastAsia" w:ascii="宋体" w:hAnsi="宋体" w:eastAsia="宋体" w:cs="宋体"/>
          <w:sz w:val="24"/>
          <w:highlight w:val="none"/>
          <w:lang w:eastAsia="zh-CN"/>
        </w:rPr>
      </w:pPr>
      <w:r>
        <w:rPr>
          <w:rFonts w:hint="eastAsia" w:ascii="宋体" w:hAnsi="宋体" w:cs="宋体"/>
          <w:sz w:val="24"/>
          <w:highlight w:val="none"/>
          <w:lang w:eastAsia="zh-CN"/>
        </w:rPr>
        <w:t>深圳国际招标咨询有限公司</w:t>
      </w:r>
    </w:p>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3</w:t>
      </w:r>
      <w:r>
        <w:rPr>
          <w:rFonts w:hint="eastAsia" w:ascii="宋体" w:hAnsi="宋体" w:cs="宋体"/>
          <w:sz w:val="24"/>
          <w:highlight w:val="none"/>
        </w:rPr>
        <w:t>日</w:t>
      </w:r>
    </w:p>
    <w:p>
      <w:pPr>
        <w:numPr>
          <w:ilvl w:val="-1"/>
          <w:numId w:val="0"/>
        </w:numPr>
        <w:spacing w:line="240" w:lineRule="auto"/>
        <w:jc w:val="left"/>
        <w:outlineLvl w:val="9"/>
        <w:rPr>
          <w:rFonts w:ascii="宋体" w:hAnsi="宋体" w:cs="宋体"/>
          <w:b/>
          <w:bCs/>
          <w:sz w:val="24"/>
          <w:highlight w:val="none"/>
        </w:rPr>
      </w:pPr>
      <w:r>
        <w:rPr>
          <w:rFonts w:hint="eastAsia" w:ascii="宋体" w:hAnsi="宋体" w:cs="宋体"/>
          <w:b/>
          <w:bCs/>
          <w:sz w:val="24"/>
          <w:highlight w:val="none"/>
        </w:rPr>
        <w:br w:type="page"/>
      </w: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8" w:name="_Toc16734"/>
      <w:r>
        <w:rPr>
          <w:rFonts w:hint="eastAsia" w:ascii="宋体" w:hAnsi="宋体" w:cs="宋体"/>
          <w:b/>
          <w:bCs/>
          <w:sz w:val="24"/>
          <w:highlight w:val="none"/>
        </w:rPr>
        <w:t>投标须知</w:t>
      </w:r>
      <w:bookmarkEnd w:id="8"/>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1、本项目是深圳市前海深港现代服务业合作区管理局的</w:t>
      </w:r>
      <w:r>
        <w:rPr>
          <w:rFonts w:hint="eastAsia" w:ascii="宋体" w:hAnsi="宋体" w:cs="宋体"/>
          <w:sz w:val="24"/>
          <w:highlight w:val="none"/>
          <w:lang w:val="en-US" w:eastAsia="zh-CN"/>
        </w:rPr>
        <w:t>前海管理局2026年度互联网信息采集服务</w:t>
      </w:r>
      <w:r>
        <w:rPr>
          <w:rFonts w:hint="eastAsia" w:ascii="宋体" w:hAnsi="宋体" w:cs="宋体"/>
          <w:sz w:val="24"/>
          <w:highlight w:val="none"/>
          <w:lang w:eastAsia="zh-CN"/>
        </w:rPr>
        <w:t>项目</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2、本项目不属于《深圳市2025-2026年政府集中采购目录及限额标准》规定应集中采购项目，根据《中华人民共和国政府采购法》、《深圳经济特区政府采购条例》的有关规定，</w:t>
      </w:r>
      <w:r>
        <w:rPr>
          <w:rFonts w:hint="eastAsia" w:ascii="宋体" w:hAnsi="宋体" w:cs="宋体"/>
          <w:sz w:val="24"/>
          <w:highlight w:val="none"/>
          <w:lang w:val="en-US" w:eastAsia="zh-CN"/>
        </w:rPr>
        <w:t>深圳国际招标咨询有限公司</w:t>
      </w:r>
      <w:r>
        <w:rPr>
          <w:rFonts w:hint="eastAsia" w:ascii="宋体" w:hAnsi="宋体" w:cs="宋体"/>
          <w:sz w:val="24"/>
          <w:highlight w:val="none"/>
        </w:rPr>
        <w:t>受深圳市前海深港现代服务业合作区管理局委托</w:t>
      </w:r>
      <w:r>
        <w:rPr>
          <w:rFonts w:hint="eastAsia" w:ascii="宋体" w:hAnsi="宋体" w:cs="宋体"/>
          <w:sz w:val="24"/>
          <w:highlight w:val="none"/>
          <w:lang w:eastAsia="zh-CN"/>
        </w:rPr>
        <w:t>以简易招标方式</w:t>
      </w:r>
      <w:r>
        <w:rPr>
          <w:rFonts w:hint="eastAsia" w:ascii="宋体" w:hAnsi="宋体" w:cs="宋体"/>
          <w:sz w:val="24"/>
          <w:highlight w:val="none"/>
        </w:rPr>
        <w:t>组织采购。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a.有效投标人为2家的，可在2家有效投标人中取得分最高者为中标供应商；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b.如参与投标且符合招标文件要求的供应商仅有1家，评审委员会应与投标供应商进行谈判，原则上成交价不超过最初报价的95%。</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3、本项目根据项目的实际情况，公开征集符合投标</w:t>
      </w:r>
      <w:r>
        <w:rPr>
          <w:rFonts w:ascii="宋体" w:hAnsi="宋体" w:cs="宋体"/>
          <w:sz w:val="24"/>
          <w:highlight w:val="none"/>
        </w:rPr>
        <w:t>单位</w:t>
      </w:r>
      <w:r>
        <w:rPr>
          <w:rFonts w:hint="eastAsia" w:ascii="宋体" w:hAnsi="宋体" w:cs="宋体"/>
          <w:sz w:val="24"/>
          <w:highlight w:val="none"/>
        </w:rPr>
        <w:t>资格的供应商。请各供应商根据本文件的要求，准备</w:t>
      </w:r>
      <w:r>
        <w:rPr>
          <w:rFonts w:hint="eastAsia" w:ascii="宋体" w:hAnsi="宋体" w:cs="宋体"/>
          <w:b/>
          <w:bCs/>
          <w:sz w:val="24"/>
          <w:highlight w:val="none"/>
        </w:rPr>
        <w:t>5套（1套正本，4套副本，附电子版，电子版是以光盘、U盘或硬盘等移动存储介质提交的加盖公章的PDF电子投标文件）</w:t>
      </w:r>
      <w:r>
        <w:rPr>
          <w:rFonts w:hint="eastAsia" w:ascii="宋体" w:hAnsi="宋体" w:cs="宋体"/>
          <w:sz w:val="24"/>
          <w:highlight w:val="none"/>
        </w:rPr>
        <w:t>完备的资料进行投标，副本可以是正本的复印件。</w:t>
      </w:r>
    </w:p>
    <w:p>
      <w:pPr>
        <w:spacing w:line="360" w:lineRule="auto"/>
        <w:ind w:firstLine="482" w:firstLineChars="200"/>
        <w:rPr>
          <w:highlight w:val="none"/>
        </w:rPr>
      </w:pPr>
      <w:r>
        <w:rPr>
          <w:rFonts w:hint="eastAsia" w:ascii="宋体" w:hAnsi="宋体" w:cs="宋体"/>
          <w:b/>
          <w:bCs/>
          <w:color w:val="FF0000"/>
          <w:sz w:val="24"/>
          <w:highlight w:val="none"/>
        </w:rPr>
        <w:t>注：投标文件需根据目录内容编写页码，正本不得活页装订。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5、响应文件要包括如下内容：</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价格部分；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商务部分；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技术部分。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6、项目的报价要求。</w:t>
      </w:r>
      <w:r>
        <w:rPr>
          <w:rFonts w:hint="eastAsia" w:ascii="宋体" w:hAnsi="宋体" w:cs="宋体"/>
          <w:kern w:val="0"/>
          <w:sz w:val="24"/>
          <w:szCs w:val="20"/>
          <w:highlight w:val="none"/>
        </w:rPr>
        <w:t>本次投标为总价包干，投标报价包括了投标人完成本招标项目而发生的全部费用</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含税</w:t>
      </w:r>
      <w:r>
        <w:rPr>
          <w:rFonts w:hint="eastAsia" w:ascii="宋体" w:hAnsi="宋体" w:cs="宋体"/>
          <w:kern w:val="0"/>
          <w:sz w:val="24"/>
          <w:szCs w:val="20"/>
          <w:highlight w:val="none"/>
          <w:lang w:eastAsia="zh-CN"/>
        </w:rPr>
        <w:t>）。</w:t>
      </w:r>
      <w:r>
        <w:rPr>
          <w:rFonts w:hint="eastAsia" w:ascii="宋体" w:hAnsi="宋体" w:cs="宋体"/>
          <w:sz w:val="24"/>
          <w:highlight w:val="none"/>
        </w:rPr>
        <w:t>一经中标，投标报价总价作为中标单位与采购人</w:t>
      </w:r>
      <w:r>
        <w:rPr>
          <w:rFonts w:hint="eastAsia" w:ascii="宋体" w:hAnsi="宋体" w:cs="宋体"/>
          <w:sz w:val="24"/>
          <w:highlight w:val="none"/>
          <w:lang w:eastAsia="zh-CN"/>
        </w:rPr>
        <w:t>签订</w:t>
      </w:r>
      <w:r>
        <w:rPr>
          <w:rFonts w:hint="eastAsia" w:ascii="宋体" w:hAnsi="宋体" w:cs="宋体"/>
          <w:sz w:val="24"/>
          <w:highlight w:val="none"/>
        </w:rPr>
        <w:t>的合同金额，合同期限内不做调整。</w:t>
      </w:r>
    </w:p>
    <w:p>
      <w:pPr>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7、</w:t>
      </w:r>
      <w:r>
        <w:rPr>
          <w:rFonts w:hint="eastAsia" w:ascii="宋体" w:hAnsi="宋体" w:cs="宋体"/>
          <w:bCs/>
          <w:sz w:val="24"/>
          <w:highlight w:val="none"/>
        </w:rPr>
        <w:t>采购</w:t>
      </w:r>
      <w:r>
        <w:rPr>
          <w:rFonts w:ascii="宋体" w:hAnsi="宋体" w:cs="宋体"/>
          <w:sz w:val="24"/>
          <w:highlight w:val="none"/>
        </w:rPr>
        <w:t>单位</w:t>
      </w:r>
      <w:r>
        <w:rPr>
          <w:rFonts w:hint="eastAsia" w:ascii="宋体" w:hAnsi="宋体" w:cs="宋体"/>
          <w:bCs/>
          <w:sz w:val="24"/>
          <w:highlight w:val="none"/>
        </w:rPr>
        <w:t>会对本次招标的项目确定一个最高限价，最终成交价格超出最高限价将会被当作无效投标处理。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8、如采购</w:t>
      </w:r>
      <w:r>
        <w:rPr>
          <w:rFonts w:ascii="宋体" w:hAnsi="宋体" w:cs="宋体"/>
          <w:sz w:val="24"/>
          <w:highlight w:val="none"/>
        </w:rPr>
        <w:t>单位</w:t>
      </w:r>
      <w:r>
        <w:rPr>
          <w:rFonts w:hint="eastAsia" w:ascii="宋体" w:hAnsi="宋体" w:cs="宋体"/>
          <w:sz w:val="24"/>
          <w:highlight w:val="none"/>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9、采购</w:t>
      </w:r>
      <w:r>
        <w:rPr>
          <w:rFonts w:ascii="宋体" w:hAnsi="宋体" w:cs="宋体"/>
          <w:sz w:val="24"/>
          <w:highlight w:val="none"/>
        </w:rPr>
        <w:t>单位</w:t>
      </w:r>
      <w:r>
        <w:rPr>
          <w:rFonts w:hint="eastAsia" w:ascii="宋体" w:hAnsi="宋体" w:cs="宋体"/>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10、本次采购凡涉及知识产权问题，由项目供应商负责。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11、采购</w:t>
      </w:r>
      <w:r>
        <w:rPr>
          <w:rFonts w:ascii="宋体" w:hAnsi="宋体" w:cs="宋体"/>
          <w:sz w:val="24"/>
          <w:highlight w:val="none"/>
        </w:rPr>
        <w:t>单位</w:t>
      </w:r>
      <w:r>
        <w:rPr>
          <w:rFonts w:hint="eastAsia" w:ascii="宋体" w:hAnsi="宋体" w:cs="宋体"/>
          <w:sz w:val="24"/>
          <w:highlight w:val="none"/>
        </w:rPr>
        <w:t>将组成评审委员会，评审工作由评审委员会独立负责。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12、供应商应在规定的时间内现场递交</w:t>
      </w:r>
      <w:r>
        <w:rPr>
          <w:rFonts w:hint="eastAsia" w:ascii="宋体" w:hAnsi="宋体" w:cs="宋体"/>
          <w:sz w:val="24"/>
          <w:highlight w:val="none"/>
          <w:lang w:val="en-US" w:eastAsia="zh-CN"/>
        </w:rPr>
        <w:t>或邮寄</w:t>
      </w:r>
      <w:r>
        <w:rPr>
          <w:rFonts w:hint="eastAsia" w:ascii="宋体" w:hAnsi="宋体" w:cs="宋体"/>
          <w:sz w:val="24"/>
          <w:highlight w:val="none"/>
        </w:rPr>
        <w:t>投标文件。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13、采用综合评分法的情况：评审委员会将分别对供应商递交的投标文件进行评审。</w:t>
      </w:r>
    </w:p>
    <w:p>
      <w:pPr>
        <w:pStyle w:val="28"/>
        <w:numPr>
          <w:ilvl w:val="1"/>
          <w:numId w:val="5"/>
        </w:numPr>
        <w:snapToGrid w:val="0"/>
        <w:spacing w:line="360" w:lineRule="auto"/>
        <w:ind w:firstLineChars="0"/>
        <w:rPr>
          <w:rFonts w:ascii="宋体" w:hAnsi="宋体" w:cs="宋体"/>
          <w:sz w:val="24"/>
          <w:highlight w:val="none"/>
        </w:rPr>
      </w:pPr>
      <w:r>
        <w:rPr>
          <w:rFonts w:hint="eastAsia" w:ascii="宋体" w:hAnsi="宋体" w:cs="宋体"/>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highlight w:val="none"/>
        </w:rPr>
        <w:t>第一</w:t>
      </w:r>
      <w:r>
        <w:rPr>
          <w:rFonts w:hint="eastAsia" w:ascii="宋体" w:hAnsi="宋体" w:cs="宋体"/>
          <w:kern w:val="2"/>
          <w:sz w:val="24"/>
          <w:szCs w:val="24"/>
          <w:highlight w:val="none"/>
        </w:rPr>
        <w:t>中标候选人；</w:t>
      </w:r>
    </w:p>
    <w:p>
      <w:pPr>
        <w:pStyle w:val="28"/>
        <w:numPr>
          <w:ilvl w:val="1"/>
          <w:numId w:val="5"/>
        </w:numPr>
        <w:snapToGrid w:val="0"/>
        <w:spacing w:line="360" w:lineRule="auto"/>
        <w:ind w:firstLineChars="0"/>
        <w:rPr>
          <w:rFonts w:ascii="宋体" w:hAnsi="宋体" w:cs="宋体"/>
          <w:sz w:val="24"/>
          <w:highlight w:val="none"/>
        </w:rPr>
      </w:pPr>
      <w:r>
        <w:rPr>
          <w:rFonts w:hint="eastAsia" w:ascii="宋体" w:hAnsi="宋体" w:cs="宋体"/>
          <w:sz w:val="24"/>
          <w:highlight w:val="none"/>
        </w:rPr>
        <w:t>如果二个及以上供应商的综合评分相同时，取投标价格低者为第一中标候选人；</w:t>
      </w:r>
    </w:p>
    <w:p>
      <w:pPr>
        <w:numPr>
          <w:ilvl w:val="1"/>
          <w:numId w:val="5"/>
        </w:numPr>
        <w:snapToGrid w:val="0"/>
        <w:spacing w:line="360" w:lineRule="auto"/>
        <w:rPr>
          <w:rFonts w:ascii="宋体" w:hAnsi="宋体" w:cs="宋体"/>
          <w:sz w:val="24"/>
          <w:highlight w:val="none"/>
        </w:rPr>
      </w:pPr>
      <w:r>
        <w:rPr>
          <w:rFonts w:hint="eastAsia" w:ascii="宋体" w:hAnsi="宋体" w:cs="宋体"/>
          <w:sz w:val="24"/>
          <w:highlight w:val="none"/>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14、采用谈判的情况：如参与投标且符合招标文件要求的供应商仅有1家</w:t>
      </w:r>
      <w:r>
        <w:rPr>
          <w:rFonts w:hint="eastAsia" w:ascii="宋体" w:hAnsi="宋体" w:cs="宋体"/>
          <w:sz w:val="24"/>
          <w:highlight w:val="none"/>
          <w:lang w:eastAsia="zh-CN"/>
        </w:rPr>
        <w:t>，</w:t>
      </w:r>
      <w:r>
        <w:rPr>
          <w:rFonts w:hint="eastAsia" w:ascii="宋体" w:hAnsi="宋体" w:cs="宋体"/>
          <w:sz w:val="24"/>
          <w:highlight w:val="none"/>
        </w:rPr>
        <w:t>评审委员会将与投标供应商进行谈判。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供应商在谈判时由项目负责人与评审委员会进行谈判；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原则上成交价不超过最初报价的95%。</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15、供应商不得将本项目转包给其他人。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16、所有的评审/谈判内容都必须保密。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17、招标代理服务收费：</w:t>
      </w:r>
    </w:p>
    <w:p>
      <w:pPr>
        <w:snapToGrid w:val="0"/>
        <w:spacing w:line="360" w:lineRule="auto"/>
        <w:jc w:val="left"/>
        <w:rPr>
          <w:rFonts w:ascii="宋体" w:hAnsi="宋体" w:cs="宋体"/>
          <w:sz w:val="24"/>
          <w:highlight w:val="none"/>
        </w:rPr>
      </w:pPr>
      <w:r>
        <w:rPr>
          <w:rFonts w:hint="eastAsia" w:ascii="宋体" w:hAnsi="宋体" w:cs="宋体"/>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highlight w:val="none"/>
        </w:rPr>
      </w:pPr>
    </w:p>
    <w:p>
      <w:pPr>
        <w:adjustRightInd w:val="0"/>
        <w:snapToGrid w:val="0"/>
        <w:spacing w:line="360" w:lineRule="auto"/>
        <w:ind w:right="26"/>
        <w:jc w:val="left"/>
        <w:rPr>
          <w:rFonts w:ascii="宋体" w:hAnsi="宋体" w:cs="宋体"/>
          <w:sz w:val="24"/>
          <w:highlight w:val="none"/>
        </w:rPr>
      </w:pPr>
      <w:r>
        <w:rPr>
          <w:rFonts w:hint="eastAsia" w:ascii="宋体" w:hAnsi="宋体" w:cs="宋体"/>
          <w:sz w:val="24"/>
          <w:highlight w:val="none"/>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中标金额</w:t>
            </w:r>
          </w:p>
        </w:tc>
        <w:tc>
          <w:tcPr>
            <w:tcW w:w="5495" w:type="dxa"/>
            <w:gridSpan w:val="3"/>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p>
        </w:tc>
        <w:tc>
          <w:tcPr>
            <w:tcW w:w="1843"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货物招标</w:t>
            </w:r>
          </w:p>
        </w:tc>
        <w:tc>
          <w:tcPr>
            <w:tcW w:w="1755"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服务招标</w:t>
            </w:r>
          </w:p>
        </w:tc>
        <w:tc>
          <w:tcPr>
            <w:tcW w:w="1897"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100万元以下</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100万元（含）-500万元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1.1%</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500万元（含）-1000万元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0.45%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1000万元（含）-5000万元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5000万元（含）-1亿元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0.25%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0.1%</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1亿元（含）-5亿元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5亿元（含）-10亿元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0.035%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10亿元（含）-50亿元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50亿元（含）-100亿元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0.006%</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100亿元（含）以上</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0.004%</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r>
    </w:tbl>
    <w:p>
      <w:pPr>
        <w:spacing w:line="360" w:lineRule="auto"/>
        <w:rPr>
          <w:rFonts w:ascii="宋体" w:hAnsi="宋体" w:cs="宋体"/>
          <w:b/>
          <w:bCs/>
          <w:sz w:val="24"/>
          <w:highlight w:val="none"/>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9" w:name="_Toc18857"/>
      <w:r>
        <w:rPr>
          <w:rFonts w:hint="eastAsia" w:ascii="宋体" w:hAnsi="宋体" w:cs="宋体"/>
          <w:b/>
          <w:bCs/>
          <w:sz w:val="24"/>
          <w:highlight w:val="none"/>
        </w:rPr>
        <w:t>评标程序</w:t>
      </w:r>
      <w:bookmarkEnd w:id="9"/>
    </w:p>
    <w:p>
      <w:pPr>
        <w:numPr>
          <w:ilvl w:val="0"/>
          <w:numId w:val="7"/>
        </w:numPr>
        <w:spacing w:line="360" w:lineRule="auto"/>
        <w:ind w:firstLine="480" w:firstLineChars="200"/>
        <w:rPr>
          <w:rFonts w:ascii="宋体" w:hAnsi="宋体" w:cs="宋体"/>
          <w:sz w:val="24"/>
          <w:highlight w:val="none"/>
        </w:rPr>
      </w:pPr>
      <w:r>
        <w:rPr>
          <w:rFonts w:hint="eastAsia" w:ascii="宋体" w:hAnsi="宋体" w:cs="宋体"/>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二、参加会议人员：项目负责代表、评审委员会成员、监督部门代表</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三、会议主持人：</w:t>
      </w:r>
      <w:r>
        <w:rPr>
          <w:rFonts w:hint="eastAsia" w:ascii="宋体" w:hAnsi="宋体" w:cs="宋体"/>
          <w:kern w:val="2"/>
          <w:sz w:val="24"/>
          <w:highlight w:val="none"/>
        </w:rPr>
        <w:t>开标评标会议由招标代理机构主持</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w:t>
      </w:r>
      <w:r>
        <w:rPr>
          <w:rFonts w:hint="eastAsia" w:ascii="宋体" w:hAnsi="宋体" w:cs="宋体"/>
          <w:sz w:val="24"/>
          <w:highlight w:val="none"/>
          <w:lang w:val="en-US" w:eastAsia="zh-CN"/>
        </w:rPr>
        <w:t>开标</w:t>
      </w:r>
      <w:r>
        <w:rPr>
          <w:rFonts w:hint="eastAsia" w:ascii="宋体" w:hAnsi="宋体" w:cs="宋体"/>
          <w:sz w:val="24"/>
          <w:highlight w:val="none"/>
        </w:rPr>
        <w:t>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9</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午1</w:t>
      </w:r>
      <w:r>
        <w:rPr>
          <w:rFonts w:hint="eastAsia" w:ascii="宋体" w:hAnsi="宋体" w:cs="宋体"/>
          <w:sz w:val="24"/>
          <w:highlight w:val="none"/>
          <w:lang w:val="en-US" w:eastAsia="zh-CN"/>
        </w:rPr>
        <w:t>0</w:t>
      </w:r>
      <w:r>
        <w:rPr>
          <w:rFonts w:hint="eastAsia" w:ascii="宋体" w:hAnsi="宋体" w:cs="宋体"/>
          <w:sz w:val="24"/>
          <w:highlight w:val="none"/>
          <w:lang w:eastAsia="zh-CN"/>
        </w:rPr>
        <w:t>：</w:t>
      </w:r>
      <w:r>
        <w:rPr>
          <w:rFonts w:hint="eastAsia" w:ascii="宋体" w:hAnsi="宋体" w:cs="宋体"/>
          <w:sz w:val="24"/>
          <w:highlight w:val="none"/>
        </w:rPr>
        <w:t>00时（北京时间）。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9</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午1</w:t>
      </w:r>
      <w:r>
        <w:rPr>
          <w:rFonts w:hint="eastAsia" w:ascii="宋体" w:hAnsi="宋体" w:cs="宋体"/>
          <w:sz w:val="24"/>
          <w:highlight w:val="none"/>
          <w:lang w:val="en-US" w:eastAsia="zh-CN"/>
        </w:rPr>
        <w:t>0</w:t>
      </w:r>
      <w:r>
        <w:rPr>
          <w:rFonts w:hint="eastAsia" w:ascii="宋体" w:hAnsi="宋体" w:cs="宋体"/>
          <w:sz w:val="24"/>
          <w:highlight w:val="none"/>
          <w:lang w:eastAsia="zh-CN"/>
        </w:rPr>
        <w:t>：</w:t>
      </w:r>
      <w:r>
        <w:rPr>
          <w:rFonts w:hint="eastAsia" w:ascii="宋体" w:hAnsi="宋体" w:cs="宋体"/>
          <w:sz w:val="24"/>
          <w:highlight w:val="none"/>
        </w:rPr>
        <w:t>00时（北京时间）前送达（现场递交</w:t>
      </w:r>
      <w:r>
        <w:rPr>
          <w:rFonts w:hint="eastAsia" w:ascii="宋体" w:hAnsi="宋体" w:cs="宋体"/>
          <w:sz w:val="24"/>
          <w:highlight w:val="none"/>
          <w:lang w:val="en-US" w:eastAsia="zh-CN"/>
        </w:rPr>
        <w:t>或邮寄至</w:t>
      </w:r>
      <w:r>
        <w:rPr>
          <w:rFonts w:hint="eastAsia" w:ascii="宋体" w:hAnsi="宋体" w:cs="宋体"/>
          <w:sz w:val="24"/>
          <w:highlight w:val="none"/>
        </w:rPr>
        <w:t>前海大厦T1栋</w:t>
      </w:r>
      <w:r>
        <w:rPr>
          <w:rFonts w:hint="eastAsia" w:ascii="宋体" w:hAnsi="宋体" w:cs="宋体"/>
          <w:sz w:val="24"/>
          <w:highlight w:val="none"/>
          <w:lang w:val="en-US" w:eastAsia="zh-CN"/>
        </w:rPr>
        <w:t>2505</w:t>
      </w:r>
      <w:r>
        <w:rPr>
          <w:rFonts w:hint="eastAsia" w:ascii="宋体" w:hAnsi="宋体" w:cs="宋体"/>
          <w:sz w:val="24"/>
          <w:highlight w:val="none"/>
        </w:rPr>
        <w:t>室）。截标后不再接收任何投标文件。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六、开标：招标代理机构组织开标会。投标</w:t>
      </w:r>
      <w:r>
        <w:rPr>
          <w:rFonts w:ascii="宋体" w:hAnsi="宋体" w:cs="宋体"/>
          <w:sz w:val="24"/>
          <w:highlight w:val="none"/>
        </w:rPr>
        <w:t>单位</w:t>
      </w:r>
      <w:r>
        <w:rPr>
          <w:rFonts w:hint="eastAsia" w:ascii="宋体" w:hAnsi="宋体" w:cs="宋体"/>
          <w:sz w:val="24"/>
          <w:highlight w:val="none"/>
          <w:lang w:val="en-US" w:eastAsia="zh-CN"/>
        </w:rPr>
        <w:t>如</w:t>
      </w:r>
      <w:r>
        <w:rPr>
          <w:rFonts w:hint="eastAsia" w:ascii="宋体" w:hAnsi="宋体" w:cs="宋体"/>
          <w:sz w:val="24"/>
          <w:highlight w:val="none"/>
        </w:rPr>
        <w:t>委派代表参加，参加开标的代表应签名报到以证明出席。开标时，招标代理机构将当众宣读投标</w:t>
      </w:r>
      <w:r>
        <w:rPr>
          <w:rFonts w:ascii="宋体" w:hAnsi="宋体" w:cs="宋体"/>
          <w:sz w:val="24"/>
          <w:highlight w:val="none"/>
        </w:rPr>
        <w:t>单位</w:t>
      </w:r>
      <w:r>
        <w:rPr>
          <w:rFonts w:hint="eastAsia" w:ascii="宋体" w:hAnsi="宋体" w:cs="宋体"/>
          <w:sz w:val="24"/>
          <w:highlight w:val="none"/>
        </w:rPr>
        <w:t>名称、开标一览表（以招标文件规定的开标一览表内容为准）并做开标记录。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七、投标文件的资格审查。开标后，招标机构就投标文件中的资格证明等内容对投标供应商进行资格</w:t>
      </w:r>
      <w:r>
        <w:rPr>
          <w:rFonts w:hint="eastAsia" w:ascii="宋体" w:hAnsi="宋体" w:cs="宋体"/>
          <w:sz w:val="24"/>
        </w:rPr>
        <w:t>审查</w:t>
      </w:r>
      <w:r>
        <w:rPr>
          <w:rFonts w:hint="eastAsia" w:ascii="宋体" w:hAnsi="宋体" w:cs="宋体"/>
          <w:sz w:val="24"/>
          <w:highlight w:val="none"/>
        </w:rPr>
        <w:t>，核查不合格的，视为投标无效；核查内容均合格的，其投标文件将由评标委员会进行评审。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八、评审委员会审查供应商的投标文件，工作人员记录审查的情况。</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九、评审委员会按以下工作程序进行：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1、评标委员会对各供应商的投标文件进行</w:t>
      </w:r>
      <w:r>
        <w:rPr>
          <w:rFonts w:hint="eastAsia" w:ascii="宋体" w:hAnsi="宋体" w:cs="宋体"/>
          <w:sz w:val="24"/>
          <w:highlight w:val="none"/>
          <w:lang w:val="en-US" w:eastAsia="zh-CN"/>
        </w:rPr>
        <w:t>符合性审查</w:t>
      </w:r>
      <w:r>
        <w:rPr>
          <w:rFonts w:hint="eastAsia" w:ascii="宋体" w:hAnsi="宋体" w:cs="宋体"/>
          <w:sz w:val="24"/>
          <w:highlight w:val="none"/>
        </w:rPr>
        <w:t>，对未能通过</w:t>
      </w:r>
      <w:r>
        <w:rPr>
          <w:rFonts w:hint="eastAsia" w:ascii="宋体" w:hAnsi="宋体" w:cs="宋体"/>
          <w:sz w:val="24"/>
          <w:highlight w:val="none"/>
          <w:lang w:val="en-US" w:eastAsia="zh-CN"/>
        </w:rPr>
        <w:t>符合性审查</w:t>
      </w:r>
      <w:r>
        <w:rPr>
          <w:rFonts w:hint="eastAsia" w:ascii="宋体" w:hAnsi="宋体" w:cs="宋体"/>
          <w:sz w:val="24"/>
          <w:highlight w:val="none"/>
        </w:rPr>
        <w:t>的投标文件作投标无效处理。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3、根据参与投标且符合招标文件要求的供应商数量情况，确定本项目的评审方法。</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4、采用综合评分法的情况：评审委员会将分别对供应商递交的投标文件进行评审。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4.2如果二个及以上供应商的综合评分相同时，取投标价格低者为第一中标候选人。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4.3如果二个及以上供应商的综合评分相同，且投标价格也相同时，取技术部分得分高者为第一中标候选人。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5、采用谈判的情况：如参与投标且符合招标文件要求的供应商仅有一家，评审委员会将与投标供应商进行谈判。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5.1供应商在谈判时由项目负责人与评审委员会进行谈判；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5.2原则上成交价不超过最初报价的95%。</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6、评审委员会按照本项目招标文件中规定的评标方法确定中标供应商。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十、根据本次采购的结果，10个工作日内与中标供应商签订合同。</w:t>
      </w:r>
    </w:p>
    <w:p>
      <w:pPr>
        <w:spacing w:line="560" w:lineRule="exact"/>
        <w:ind w:firstLine="480" w:firstLineChars="200"/>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numPr>
          <w:ilvl w:val="-1"/>
          <w:numId w:val="0"/>
        </w:numPr>
        <w:spacing w:line="240" w:lineRule="auto"/>
        <w:jc w:val="left"/>
        <w:outlineLvl w:val="9"/>
        <w:rPr>
          <w:rFonts w:ascii="宋体" w:hAnsi="宋体" w:cs="宋体"/>
          <w:b/>
          <w:bCs/>
          <w:sz w:val="24"/>
          <w:highlight w:val="none"/>
        </w:rPr>
      </w:pPr>
      <w:r>
        <w:rPr>
          <w:rFonts w:hint="eastAsia" w:ascii="宋体" w:hAnsi="宋体" w:cs="宋体"/>
          <w:b/>
          <w:bCs/>
          <w:sz w:val="24"/>
          <w:highlight w:val="none"/>
        </w:rPr>
        <w:br w:type="page"/>
      </w: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10" w:name="_Toc1635"/>
      <w:r>
        <w:rPr>
          <w:rFonts w:hint="eastAsia" w:ascii="宋体" w:hAnsi="宋体" w:cs="宋体"/>
          <w:b/>
          <w:bCs/>
          <w:sz w:val="24"/>
          <w:highlight w:val="none"/>
        </w:rPr>
        <w:t>合同格式及合同条款</w:t>
      </w:r>
      <w:bookmarkEnd w:id="10"/>
    </w:p>
    <w:p>
      <w:pPr>
        <w:spacing w:line="360" w:lineRule="auto"/>
        <w:ind w:firstLine="470" w:firstLineChars="196"/>
        <w:jc w:val="center"/>
        <w:rPr>
          <w:rFonts w:ascii="宋体" w:hAnsi="宋体" w:cs="宋体"/>
          <w:sz w:val="24"/>
          <w:highlight w:val="none"/>
        </w:rPr>
      </w:pPr>
      <w:bookmarkStart w:id="11" w:name="_Toc101074886"/>
      <w:bookmarkStart w:id="12" w:name="_Toc73518163"/>
      <w:bookmarkStart w:id="13" w:name="_Toc73521680"/>
      <w:bookmarkStart w:id="14" w:name="_Toc100052414"/>
      <w:bookmarkStart w:id="15" w:name="_Toc73517685"/>
      <w:bookmarkStart w:id="16" w:name="_Toc84303603"/>
      <w:bookmarkStart w:id="17" w:name="_Toc73521592"/>
    </w:p>
    <w:bookmarkEnd w:id="11"/>
    <w:bookmarkEnd w:id="12"/>
    <w:bookmarkEnd w:id="13"/>
    <w:bookmarkEnd w:id="14"/>
    <w:bookmarkEnd w:id="15"/>
    <w:bookmarkEnd w:id="16"/>
    <w:bookmarkEnd w:id="17"/>
    <w:p>
      <w:pPr>
        <w:spacing w:line="360" w:lineRule="auto"/>
        <w:ind w:firstLine="470" w:firstLineChars="196"/>
        <w:rPr>
          <w:rFonts w:ascii="宋体" w:hAnsi="宋体" w:cs="宋体"/>
          <w:sz w:val="24"/>
          <w:highlight w:val="none"/>
        </w:rPr>
      </w:pPr>
    </w:p>
    <w:p>
      <w:pPr>
        <w:pStyle w:val="28"/>
        <w:spacing w:line="360" w:lineRule="auto"/>
        <w:ind w:left="1475" w:right="1470" w:hanging="1475" w:hangingChars="612"/>
        <w:rPr>
          <w:rFonts w:ascii="宋体" w:hAnsi="宋体" w:cs="宋体"/>
          <w:b/>
          <w:sz w:val="24"/>
          <w:szCs w:val="24"/>
          <w:highlight w:val="none"/>
        </w:rPr>
      </w:pPr>
      <w:r>
        <w:rPr>
          <w:rFonts w:hint="eastAsia" w:ascii="宋体" w:hAnsi="宋体" w:cs="宋体"/>
          <w:b/>
          <w:sz w:val="24"/>
          <w:szCs w:val="24"/>
          <w:highlight w:val="none"/>
        </w:rPr>
        <w:t xml:space="preserve">       合同编号（甲方）：            </w:t>
      </w:r>
    </w:p>
    <w:p>
      <w:pPr>
        <w:pStyle w:val="28"/>
        <w:spacing w:line="360" w:lineRule="auto"/>
        <w:ind w:left="1675" w:right="1470" w:hanging="1675" w:hangingChars="695"/>
        <w:rPr>
          <w:rFonts w:ascii="宋体" w:hAnsi="宋体" w:cs="宋体"/>
          <w:b/>
          <w:sz w:val="24"/>
          <w:szCs w:val="24"/>
          <w:highlight w:val="none"/>
        </w:rPr>
      </w:pPr>
      <w:r>
        <w:rPr>
          <w:rFonts w:hint="eastAsia" w:ascii="宋体" w:hAnsi="宋体" w:cs="宋体"/>
          <w:b/>
          <w:sz w:val="24"/>
          <w:szCs w:val="24"/>
          <w:highlight w:val="none"/>
        </w:rPr>
        <w:t xml:space="preserve">       合同编号（乙方）：            </w:t>
      </w:r>
    </w:p>
    <w:p>
      <w:pPr>
        <w:pStyle w:val="28"/>
        <w:spacing w:line="360" w:lineRule="auto"/>
        <w:ind w:left="1470" w:right="1470" w:firstLine="482"/>
        <w:jc w:val="center"/>
        <w:rPr>
          <w:rFonts w:ascii="宋体" w:hAnsi="宋体" w:cs="宋体"/>
          <w:b/>
          <w:sz w:val="24"/>
          <w:szCs w:val="24"/>
          <w:highlight w:val="none"/>
        </w:rPr>
      </w:pP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lang w:val="en-US" w:eastAsia="zh-CN"/>
        </w:rPr>
        <w:t>前海管理局2026年度互联网信息采集服务项目</w:t>
      </w:r>
      <w:r>
        <w:rPr>
          <w:rFonts w:hint="eastAsia" w:ascii="宋体" w:hAnsi="宋体" w:cs="宋体"/>
          <w:b/>
          <w:sz w:val="28"/>
          <w:szCs w:val="28"/>
          <w:highlight w:val="none"/>
        </w:rPr>
        <w:t>委托合同</w:t>
      </w:r>
    </w:p>
    <w:p>
      <w:pPr>
        <w:spacing w:line="360" w:lineRule="auto"/>
        <w:rPr>
          <w:rFonts w:ascii="宋体" w:hAnsi="宋体" w:cs="宋体"/>
          <w:sz w:val="24"/>
          <w:highlight w:val="none"/>
        </w:rPr>
      </w:pPr>
      <w:r>
        <w:rPr>
          <w:rFonts w:hint="eastAsia" w:ascii="宋体" w:hAnsi="宋体" w:cs="宋体"/>
          <w:sz w:val="24"/>
          <w:highlight w:val="none"/>
        </w:rPr>
        <w:t xml:space="preserve"> </w:t>
      </w:r>
    </w:p>
    <w:p>
      <w:pPr>
        <w:pStyle w:val="28"/>
        <w:spacing w:line="360" w:lineRule="auto"/>
        <w:ind w:right="1470" w:firstLine="482"/>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项目名称：</w:t>
      </w:r>
      <w:r>
        <w:rPr>
          <w:rFonts w:hint="eastAsia" w:ascii="宋体" w:hAnsi="宋体" w:cs="宋体"/>
          <w:b w:val="0"/>
          <w:bCs/>
          <w:sz w:val="24"/>
          <w:highlight w:val="none"/>
          <w:u w:val="single"/>
          <w:lang w:val="en-US" w:eastAsia="zh-CN"/>
        </w:rPr>
        <w:t xml:space="preserve">  前海管理局2026年度互联网信息采集服务项目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委托方（甲方）：</w:t>
      </w:r>
      <w:r>
        <w:rPr>
          <w:rFonts w:hint="eastAsia" w:ascii="宋体" w:hAnsi="宋体" w:cs="宋体"/>
          <w:sz w:val="24"/>
          <w:highlight w:val="none"/>
          <w:u w:val="single"/>
        </w:rPr>
        <w:t xml:space="preserve">  深圳市前海深港现代服务业合作区管理局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承接方（乙方）：</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sz w:val="24"/>
          <w:highlight w:val="non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二〇二</w:t>
      </w:r>
      <w:r>
        <w:rPr>
          <w:rFonts w:hint="eastAsia" w:ascii="宋体" w:hAnsi="宋体" w:cs="宋体"/>
          <w:sz w:val="24"/>
          <w:highlight w:val="none"/>
          <w:lang w:eastAsia="zh-CN"/>
        </w:rPr>
        <w:t>六</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p>
    <w:p>
      <w:pPr>
        <w:spacing w:line="360" w:lineRule="auto"/>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甲方： </w:t>
      </w:r>
      <w:r>
        <w:rPr>
          <w:rFonts w:hint="eastAsia" w:ascii="宋体" w:hAnsi="宋体" w:cs="宋体"/>
          <w:sz w:val="24"/>
          <w:highlight w:val="none"/>
          <w:u w:val="single"/>
        </w:rPr>
        <w:t>深圳市前海深港现代服务业合作区管理局</w:t>
      </w:r>
    </w:p>
    <w:p>
      <w:pPr>
        <w:spacing w:line="360" w:lineRule="auto"/>
        <w:rPr>
          <w:rFonts w:ascii="宋体" w:hAnsi="宋体" w:cs="宋体"/>
          <w:b/>
          <w:bCs/>
          <w:sz w:val="24"/>
          <w:highlight w:val="none"/>
        </w:rPr>
      </w:pPr>
      <w:r>
        <w:rPr>
          <w:rFonts w:hint="eastAsia" w:ascii="宋体" w:hAnsi="宋体" w:cs="宋体"/>
          <w:b/>
          <w:bCs/>
          <w:sz w:val="24"/>
          <w:highlight w:val="none"/>
        </w:rPr>
        <w:t xml:space="preserve">地址： </w:t>
      </w:r>
      <w:r>
        <w:rPr>
          <w:rFonts w:hint="eastAsia" w:ascii="宋体" w:hAnsi="宋体" w:cs="宋体"/>
          <w:sz w:val="24"/>
          <w:highlight w:val="none"/>
          <w:u w:val="single"/>
        </w:rPr>
        <w:t>深圳市前海深港现代服务业合作区桂湾五路123号前海大厦T1栋</w:t>
      </w:r>
    </w:p>
    <w:p>
      <w:pPr>
        <w:spacing w:line="360" w:lineRule="auto"/>
        <w:rPr>
          <w:rFonts w:ascii="宋体" w:hAnsi="宋体" w:cs="宋体"/>
          <w:b/>
          <w:bCs/>
          <w:sz w:val="24"/>
          <w:highlight w:val="none"/>
        </w:rPr>
      </w:pPr>
      <w:r>
        <w:rPr>
          <w:rFonts w:hint="eastAsia" w:ascii="宋体" w:hAnsi="宋体" w:cs="宋体"/>
          <w:b/>
          <w:bCs/>
          <w:sz w:val="24"/>
          <w:highlight w:val="none"/>
        </w:rPr>
        <w:t xml:space="preserve">法定代表人： </w:t>
      </w:r>
    </w:p>
    <w:p>
      <w:pPr>
        <w:pStyle w:val="27"/>
        <w:rPr>
          <w:highlight w:val="none"/>
        </w:rPr>
      </w:pPr>
      <w:r>
        <w:rPr>
          <w:rFonts w:hint="eastAsia"/>
          <w:highlight w:val="none"/>
        </w:rPr>
        <w:t>联系人：</w:t>
      </w:r>
    </w:p>
    <w:p>
      <w:pPr>
        <w:pStyle w:val="27"/>
        <w:rPr>
          <w:highlight w:val="none"/>
        </w:rPr>
      </w:pPr>
      <w:r>
        <w:rPr>
          <w:rFonts w:hint="eastAsia"/>
          <w:highlight w:val="none"/>
        </w:rPr>
        <w:t>联系方式：</w:t>
      </w:r>
    </w:p>
    <w:p>
      <w:pPr>
        <w:spacing w:line="360" w:lineRule="auto"/>
        <w:rPr>
          <w:rFonts w:ascii="宋体" w:hAnsi="宋体" w:cs="宋体"/>
          <w:b/>
          <w:bCs/>
          <w:sz w:val="24"/>
          <w:highlight w:val="none"/>
        </w:rPr>
      </w:pPr>
      <w:r>
        <w:rPr>
          <w:rFonts w:hint="eastAsia" w:ascii="宋体" w:hAnsi="宋体" w:cs="宋体"/>
          <w:b/>
          <w:bCs/>
          <w:sz w:val="24"/>
          <w:highlight w:val="none"/>
        </w:rPr>
        <w:t xml:space="preserve"> </w:t>
      </w:r>
    </w:p>
    <w:p>
      <w:pPr>
        <w:spacing w:line="360" w:lineRule="auto"/>
        <w:rPr>
          <w:rFonts w:ascii="宋体" w:hAnsi="宋体" w:cs="宋体"/>
          <w:b/>
          <w:bCs/>
          <w:sz w:val="24"/>
          <w:highlight w:val="none"/>
        </w:rPr>
      </w:pPr>
      <w:r>
        <w:rPr>
          <w:rFonts w:hint="eastAsia" w:ascii="宋体" w:hAnsi="宋体" w:cs="宋体"/>
          <w:b/>
          <w:bCs/>
          <w:sz w:val="24"/>
          <w:highlight w:val="none"/>
        </w:rPr>
        <w:t>乙方：</w:t>
      </w:r>
    </w:p>
    <w:p>
      <w:pPr>
        <w:spacing w:line="360" w:lineRule="auto"/>
        <w:rPr>
          <w:rFonts w:ascii="宋体" w:hAnsi="宋体" w:cs="宋体"/>
          <w:b/>
          <w:bCs/>
          <w:sz w:val="24"/>
          <w:highlight w:val="none"/>
        </w:rPr>
      </w:pPr>
      <w:r>
        <w:rPr>
          <w:rFonts w:hint="eastAsia" w:ascii="宋体" w:hAnsi="宋体" w:cs="宋体"/>
          <w:b/>
          <w:bCs/>
          <w:sz w:val="24"/>
          <w:highlight w:val="none"/>
        </w:rPr>
        <w:t>统一</w:t>
      </w:r>
      <w:r>
        <w:rPr>
          <w:rFonts w:hint="eastAsia" w:ascii="宋体" w:hAnsi="宋体" w:cs="宋体"/>
          <w:b/>
          <w:bCs/>
          <w:sz w:val="24"/>
          <w:highlight w:val="none"/>
          <w:lang w:val="en-US" w:eastAsia="zh-CN"/>
        </w:rPr>
        <w:t>社会</w:t>
      </w:r>
      <w:r>
        <w:rPr>
          <w:rFonts w:hint="eastAsia" w:ascii="宋体" w:hAnsi="宋体" w:cs="宋体"/>
          <w:b/>
          <w:bCs/>
          <w:sz w:val="24"/>
          <w:highlight w:val="none"/>
        </w:rPr>
        <w:t>信用代码：</w:t>
      </w:r>
    </w:p>
    <w:p>
      <w:pPr>
        <w:spacing w:line="360" w:lineRule="auto"/>
        <w:rPr>
          <w:rFonts w:ascii="宋体" w:hAnsi="宋体" w:cs="宋体"/>
          <w:b/>
          <w:bCs/>
          <w:sz w:val="24"/>
          <w:highlight w:val="none"/>
        </w:rPr>
      </w:pPr>
      <w:r>
        <w:rPr>
          <w:rFonts w:hint="eastAsia" w:ascii="宋体" w:hAnsi="宋体" w:cs="宋体"/>
          <w:b/>
          <w:bCs/>
          <w:sz w:val="24"/>
          <w:highlight w:val="none"/>
        </w:rPr>
        <w:t>地址：</w:t>
      </w:r>
    </w:p>
    <w:p>
      <w:pPr>
        <w:spacing w:line="360" w:lineRule="auto"/>
        <w:rPr>
          <w:rFonts w:ascii="宋体" w:hAnsi="宋体" w:cs="宋体"/>
          <w:b/>
          <w:bCs/>
          <w:sz w:val="24"/>
          <w:highlight w:val="none"/>
        </w:rPr>
      </w:pPr>
      <w:r>
        <w:rPr>
          <w:rFonts w:hint="eastAsia" w:ascii="宋体" w:hAnsi="宋体" w:cs="宋体"/>
          <w:b/>
          <w:bCs/>
          <w:sz w:val="24"/>
          <w:highlight w:val="none"/>
        </w:rPr>
        <w:t>法定代表人：</w:t>
      </w:r>
    </w:p>
    <w:p>
      <w:pPr>
        <w:pStyle w:val="27"/>
        <w:rPr>
          <w:highlight w:val="none"/>
        </w:rPr>
      </w:pPr>
      <w:r>
        <w:rPr>
          <w:rFonts w:hint="eastAsia"/>
          <w:highlight w:val="none"/>
        </w:rPr>
        <w:t>联系人：</w:t>
      </w:r>
    </w:p>
    <w:p>
      <w:pPr>
        <w:pStyle w:val="27"/>
        <w:rPr>
          <w:highlight w:val="none"/>
        </w:rPr>
      </w:pPr>
      <w:r>
        <w:rPr>
          <w:rFonts w:hint="eastAsia"/>
          <w:highlight w:val="none"/>
        </w:rPr>
        <w:t>联系方式：</w:t>
      </w:r>
    </w:p>
    <w:p>
      <w:pPr>
        <w:spacing w:line="360" w:lineRule="auto"/>
        <w:rPr>
          <w:rFonts w:ascii="宋体" w:hAnsi="宋体" w:cs="宋体"/>
          <w:b/>
          <w:bCs/>
          <w:sz w:val="24"/>
          <w:highlight w:val="none"/>
        </w:rPr>
      </w:pPr>
      <w:r>
        <w:rPr>
          <w:rFonts w:hint="eastAsia" w:ascii="宋体" w:hAnsi="宋体" w:cs="宋体"/>
          <w:b/>
          <w:bCs/>
          <w:sz w:val="24"/>
          <w:highlight w:val="non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以下甲方和乙方合称“双方”。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根据《中华人民共和国民法典》等法律、法规的相关规定和编号为【</w:t>
      </w:r>
      <w:r>
        <w:rPr>
          <w:rFonts w:hint="eastAsia" w:ascii="宋体" w:hAnsi="宋体" w:cs="宋体"/>
          <w:sz w:val="24"/>
          <w:highlight w:val="none"/>
          <w:lang w:val="en-US" w:eastAsia="zh-CN"/>
        </w:rPr>
        <w:t xml:space="preserve">   </w:t>
      </w:r>
      <w:r>
        <w:rPr>
          <w:rFonts w:hint="eastAsia" w:ascii="宋体" w:hAnsi="宋体" w:cs="宋体"/>
          <w:sz w:val="24"/>
          <w:highlight w:val="none"/>
        </w:rPr>
        <w:t>】招标项目的中标结果，由【   】单位（以下简称乙方）为中标</w:t>
      </w:r>
      <w:r>
        <w:rPr>
          <w:rFonts w:ascii="宋体" w:hAnsi="宋体" w:cs="宋体"/>
          <w:sz w:val="24"/>
          <w:highlight w:val="none"/>
        </w:rPr>
        <w:t>单位</w:t>
      </w:r>
      <w:r>
        <w:rPr>
          <w:rFonts w:hint="eastAsia" w:ascii="宋体" w:hAnsi="宋体" w:cs="宋体"/>
          <w:sz w:val="24"/>
          <w:highlight w:val="none"/>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sz w:val="24"/>
          <w:highlight w:val="none"/>
          <w:u w:val="single"/>
          <w:lang w:val="en-US" w:eastAsia="zh-CN"/>
        </w:rPr>
        <w:t xml:space="preserve"> </w:t>
      </w:r>
      <w:r>
        <w:rPr>
          <w:rFonts w:hint="eastAsia" w:ascii="宋体" w:hAnsi="宋体" w:cs="宋体"/>
          <w:b/>
          <w:bCs/>
          <w:kern w:val="0"/>
          <w:sz w:val="24"/>
          <w:highlight w:val="none"/>
          <w:u w:val="single"/>
          <w:lang w:val="en-US" w:eastAsia="zh-CN"/>
        </w:rPr>
        <w:t>前海管理局2026年度互联网信息采集服务项目</w:t>
      </w:r>
      <w:r>
        <w:rPr>
          <w:rFonts w:hint="eastAsia" w:ascii="宋体" w:hAnsi="宋体" w:cs="宋体"/>
          <w:b/>
          <w:bCs/>
          <w:kern w:val="0"/>
          <w:sz w:val="24"/>
          <w:highlight w:val="none"/>
          <w:u w:val="single"/>
        </w:rPr>
        <w:t>（以下简称本项目）</w:t>
      </w:r>
      <w:r>
        <w:rPr>
          <w:rFonts w:hint="eastAsia" w:ascii="宋体" w:hAnsi="宋体" w:cs="宋体"/>
          <w:sz w:val="24"/>
          <w:highlight w:val="none"/>
        </w:rPr>
        <w:t>，达成以下合同条款：</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第一条  项目内容</w:t>
      </w:r>
    </w:p>
    <w:p>
      <w:pPr>
        <w:spacing w:line="360" w:lineRule="auto"/>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rPr>
        <w:t>项目名称：</w:t>
      </w:r>
      <w:r>
        <w:rPr>
          <w:rFonts w:hint="eastAsia" w:ascii="宋体" w:hAnsi="宋体" w:cs="宋体"/>
          <w:b/>
          <w:bCs/>
          <w:spacing w:val="0"/>
          <w:sz w:val="24"/>
          <w:szCs w:val="24"/>
          <w:highlight w:val="none"/>
          <w:lang w:val="en-US" w:eastAsia="zh-CN"/>
        </w:rPr>
        <w:t>前海管理局2026年度互联网信息采集服务项目</w:t>
      </w:r>
    </w:p>
    <w:p>
      <w:pPr>
        <w:numPr>
          <w:ilvl w:val="-1"/>
          <w:numId w:val="0"/>
        </w:numPr>
        <w:spacing w:line="360" w:lineRule="auto"/>
        <w:ind w:firstLine="482" w:firstLineChars="200"/>
        <w:outlineLvl w:val="1"/>
        <w:rPr>
          <w:rFonts w:hint="eastAsia" w:ascii="宋体" w:hAnsi="宋体" w:cs="宋体"/>
          <w:b/>
          <w:sz w:val="24"/>
          <w:highlight w:val="none"/>
        </w:rPr>
      </w:pPr>
      <w:r>
        <w:rPr>
          <w:rFonts w:hint="eastAsia" w:ascii="宋体" w:hAnsi="宋体" w:cs="宋体"/>
          <w:b/>
          <w:sz w:val="24"/>
          <w:highlight w:val="none"/>
          <w:lang w:eastAsia="zh-CN"/>
        </w:rPr>
        <w:t>一、</w:t>
      </w:r>
      <w:r>
        <w:rPr>
          <w:rFonts w:hint="eastAsia" w:ascii="宋体" w:hAnsi="宋体" w:cs="宋体"/>
          <w:b/>
          <w:sz w:val="24"/>
          <w:highlight w:val="none"/>
        </w:rPr>
        <w:t>项目</w:t>
      </w:r>
      <w:r>
        <w:rPr>
          <w:rFonts w:hint="eastAsia" w:ascii="宋体" w:hAnsi="宋体" w:cs="宋体"/>
          <w:b/>
          <w:sz w:val="24"/>
          <w:highlight w:val="none"/>
          <w:lang w:eastAsia="zh-CN"/>
        </w:rPr>
        <w:t>背景</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贯彻落实有关文件要求，紧紧围绕全局中心工作，切实加强网上正面宣传和舆论引导。</w:t>
      </w:r>
    </w:p>
    <w:p>
      <w:pPr>
        <w:pStyle w:val="29"/>
        <w:numPr>
          <w:ilvl w:val="-1"/>
          <w:numId w:val="0"/>
        </w:numPr>
        <w:tabs>
          <w:tab w:val="left" w:pos="720"/>
        </w:tabs>
        <w:autoSpaceDE w:val="0"/>
        <w:autoSpaceDN w:val="0"/>
        <w:adjustRightInd w:val="0"/>
        <w:spacing w:line="360" w:lineRule="auto"/>
        <w:ind w:left="420" w:leftChars="200" w:right="17" w:firstLine="0" w:firstLineChars="0"/>
        <w:jc w:val="left"/>
        <w:outlineLvl w:val="1"/>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二、项目内容</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乙方应完成以下工作内容：</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1.互联网信息采集服务。实现7*24小时全网信息采集，及时全面准确采集采购方所需的主要网站、新闻媒体、APP、论坛、新媒体等公开媒体平台信息，并对评论区开展评论采集。</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2.热点事件及专题采集服务。对特定事件开展专题采集服务，对网络信息进行统计分析，提供传播态势、媒体发布等情况。</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3.信息研判及推送服务。发现信息后第一时间推送至相关负责人员，并提供研判意见，为决策提供数据支持和参考意见。</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4.报告协助服务。包含日报、重大事件分析专报等基本网络素材整理，含媒体关注度、舆论主要关注点、网友观点等，按采购方规定时间、规定内容报送。</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5.培训服务。乙方提供每年</w:t>
      </w: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eastAsia="宋体" w:cs="宋体"/>
          <w:bCs/>
          <w:color w:val="000000" w:themeColor="text1"/>
          <w:sz w:val="24"/>
          <w:lang w:val="en-US" w:eastAsia="zh-CN"/>
          <w14:textFill>
            <w14:solidFill>
              <w14:schemeClr w14:val="tx1"/>
            </w14:solidFill>
          </w14:textFill>
        </w:rPr>
        <w:t>次的工作培训，培训人数不少于50人次，按照甲方要求，由乙方邀请公共关系行业专家进行现场或线上培训。培训内容为危机处置、危机化解等相关内容。</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6.专项支撑人员服务。由乙方根据甲方需求，安排专项支撑人员协助进行相关文案、网络信息采集、信息报告制作等工作，必要时全职派驻服务，该工作人员未经甲方书面同意，不得随意更换。</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7.涉港互联网信息报告。按照</w:t>
      </w:r>
      <w:r>
        <w:rPr>
          <w:rFonts w:hint="eastAsia" w:ascii="宋体" w:hAnsi="宋体" w:cs="宋体"/>
          <w:bCs/>
          <w:color w:val="000000" w:themeColor="text1"/>
          <w:sz w:val="24"/>
          <w:lang w:val="en-US" w:eastAsia="zh-CN"/>
          <w14:textFill>
            <w14:solidFill>
              <w14:schemeClr w14:val="tx1"/>
            </w14:solidFill>
          </w14:textFill>
        </w:rPr>
        <w:t>甲方</w:t>
      </w:r>
      <w:r>
        <w:rPr>
          <w:rFonts w:hint="eastAsia" w:ascii="宋体" w:hAnsi="宋体" w:eastAsia="宋体" w:cs="宋体"/>
          <w:bCs/>
          <w:color w:val="000000" w:themeColor="text1"/>
          <w:sz w:val="24"/>
          <w:lang w:val="en-US" w:eastAsia="zh-CN"/>
          <w14:textFill>
            <w14:solidFill>
              <w14:schemeClr w14:val="tx1"/>
            </w14:solidFill>
          </w14:textFill>
        </w:rPr>
        <w:t>指定主题，提供涉港互联网信息报告不少于12期。</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8</w:t>
      </w:r>
      <w:r>
        <w:rPr>
          <w:rFonts w:hint="eastAsia" w:ascii="宋体" w:hAnsi="宋体" w:eastAsia="宋体" w:cs="宋体"/>
          <w:bCs/>
          <w:color w:val="000000" w:themeColor="text1"/>
          <w:sz w:val="24"/>
          <w:lang w:val="en-US" w:eastAsia="zh-CN"/>
          <w14:textFill>
            <w14:solidFill>
              <w14:schemeClr w14:val="tx1"/>
            </w14:solidFill>
          </w14:textFill>
        </w:rPr>
        <w:t>.网络宣推服务。按照甲方要求，开展网络宣推及引导。</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9</w:t>
      </w:r>
      <w:r>
        <w:rPr>
          <w:rFonts w:hint="eastAsia" w:ascii="宋体" w:hAnsi="宋体" w:eastAsia="宋体" w:cs="宋体"/>
          <w:bCs/>
          <w:color w:val="000000" w:themeColor="text1"/>
          <w:sz w:val="24"/>
          <w:lang w:val="en-US" w:eastAsia="zh-CN"/>
          <w14:textFill>
            <w14:solidFill>
              <w14:schemeClr w14:val="tx1"/>
            </w14:solidFill>
          </w14:textFill>
        </w:rPr>
        <w:t>.风险预警及评估服务。定期提供风险预警通报，全年不少于12次。</w:t>
      </w:r>
    </w:p>
    <w:p>
      <w:pPr>
        <w:pStyle w:val="29"/>
        <w:tabs>
          <w:tab w:val="left" w:pos="720"/>
        </w:tabs>
        <w:autoSpaceDE w:val="0"/>
        <w:autoSpaceDN w:val="0"/>
        <w:adjustRightInd w:val="0"/>
        <w:spacing w:line="360" w:lineRule="auto"/>
        <w:ind w:right="17" w:firstLine="482"/>
        <w:jc w:val="left"/>
        <w:outlineLvl w:val="9"/>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10.互联网信息采集汇总数据接口服务。按甲方需求，将特定采集数据与甲方有关智慧系统数据对接，实现甲方指定的采集数据可视化展示。</w:t>
      </w:r>
    </w:p>
    <w:p>
      <w:pPr>
        <w:pStyle w:val="29"/>
        <w:numPr>
          <w:ilvl w:val="-1"/>
          <w:numId w:val="0"/>
        </w:numPr>
        <w:tabs>
          <w:tab w:val="left" w:pos="720"/>
        </w:tabs>
        <w:autoSpaceDE w:val="0"/>
        <w:autoSpaceDN w:val="0"/>
        <w:adjustRightInd w:val="0"/>
        <w:spacing w:line="360" w:lineRule="auto"/>
        <w:ind w:left="420" w:leftChars="200" w:right="17" w:firstLine="0" w:firstLineChars="0"/>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工作成果</w:t>
      </w:r>
    </w:p>
    <w:p>
      <w:pPr>
        <w:pStyle w:val="29"/>
        <w:tabs>
          <w:tab w:val="left" w:pos="720"/>
        </w:tabs>
        <w:autoSpaceDE w:val="0"/>
        <w:autoSpaceDN w:val="0"/>
        <w:adjustRightInd w:val="0"/>
        <w:spacing w:line="360" w:lineRule="auto"/>
        <w:ind w:right="17" w:firstLine="482"/>
        <w:jc w:val="left"/>
        <w:outlineLvl w:val="9"/>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7*24小时全网信息</w:t>
      </w:r>
      <w:r>
        <w:rPr>
          <w:rFonts w:hint="eastAsia" w:ascii="宋体" w:hAnsi="宋体" w:cs="宋体"/>
          <w:bCs/>
          <w:color w:val="000000" w:themeColor="text1"/>
          <w:sz w:val="24"/>
          <w:lang w:val="en-US" w:eastAsia="zh-CN"/>
          <w14:textFill>
            <w14:solidFill>
              <w14:schemeClr w14:val="tx1"/>
            </w14:solidFill>
          </w14:textFill>
        </w:rPr>
        <w:t>采集</w:t>
      </w:r>
      <w:r>
        <w:rPr>
          <w:rFonts w:hint="default" w:ascii="宋体" w:hAnsi="宋体" w:cs="宋体"/>
          <w:bCs/>
          <w:color w:val="000000" w:themeColor="text1"/>
          <w:sz w:val="24"/>
          <w:lang w:val="en-US" w:eastAsia="zh-CN"/>
          <w14:textFill>
            <w14:solidFill>
              <w14:schemeClr w14:val="tx1"/>
            </w14:solidFill>
          </w14:textFill>
        </w:rPr>
        <w:t>分析服务；协助</w:t>
      </w:r>
      <w:r>
        <w:rPr>
          <w:rFonts w:hint="eastAsia" w:ascii="宋体" w:hAnsi="宋体" w:cs="宋体"/>
          <w:bCs/>
          <w:color w:val="000000" w:themeColor="text1"/>
          <w:sz w:val="24"/>
          <w:lang w:val="en-US" w:eastAsia="zh-CN"/>
          <w14:textFill>
            <w14:solidFill>
              <w14:schemeClr w14:val="tx1"/>
            </w14:solidFill>
          </w14:textFill>
        </w:rPr>
        <w:t>甲方</w:t>
      </w:r>
      <w:r>
        <w:rPr>
          <w:rFonts w:hint="default" w:ascii="宋体" w:hAnsi="宋体" w:cs="宋体"/>
          <w:bCs/>
          <w:color w:val="000000" w:themeColor="text1"/>
          <w:sz w:val="24"/>
          <w:lang w:val="en-US" w:eastAsia="zh-CN"/>
          <w14:textFill>
            <w14:solidFill>
              <w14:schemeClr w14:val="tx1"/>
            </w14:solidFill>
          </w14:textFill>
        </w:rPr>
        <w:t>完成网络信息数据的整理工作，并提供新闻链接；提供日报、重大事件专报等报告协助服务；全年开展</w:t>
      </w:r>
      <w:r>
        <w:rPr>
          <w:rFonts w:hint="eastAsia" w:ascii="宋体" w:hAnsi="宋体" w:cs="宋体"/>
          <w:bCs/>
          <w:color w:val="000000" w:themeColor="text1"/>
          <w:sz w:val="24"/>
          <w:lang w:val="en-US" w:eastAsia="zh-CN"/>
          <w14:textFill>
            <w14:solidFill>
              <w14:schemeClr w14:val="tx1"/>
            </w14:solidFill>
          </w14:textFill>
        </w:rPr>
        <w:t>1</w:t>
      </w:r>
      <w:r>
        <w:rPr>
          <w:rFonts w:hint="default" w:ascii="宋体" w:hAnsi="宋体" w:cs="宋体"/>
          <w:bCs/>
          <w:color w:val="000000" w:themeColor="text1"/>
          <w:sz w:val="24"/>
          <w:lang w:val="en-US" w:eastAsia="zh-CN"/>
          <w14:textFill>
            <w14:solidFill>
              <w14:schemeClr w14:val="tx1"/>
            </w14:solidFill>
          </w14:textFill>
        </w:rPr>
        <w:t>次培训，培训人次不少于50人次；组建项目团队；按照</w:t>
      </w:r>
      <w:r>
        <w:rPr>
          <w:rFonts w:hint="eastAsia" w:ascii="宋体" w:hAnsi="宋体" w:cs="宋体"/>
          <w:bCs/>
          <w:color w:val="000000" w:themeColor="text1"/>
          <w:sz w:val="24"/>
          <w:lang w:val="en-US" w:eastAsia="zh-CN"/>
          <w14:textFill>
            <w14:solidFill>
              <w14:schemeClr w14:val="tx1"/>
            </w14:solidFill>
          </w14:textFill>
        </w:rPr>
        <w:t>甲方</w:t>
      </w:r>
      <w:r>
        <w:rPr>
          <w:rFonts w:hint="default" w:ascii="宋体" w:hAnsi="宋体" w:cs="宋体"/>
          <w:bCs/>
          <w:color w:val="000000" w:themeColor="text1"/>
          <w:sz w:val="24"/>
          <w:lang w:val="en-US" w:eastAsia="zh-CN"/>
          <w14:textFill>
            <w14:solidFill>
              <w14:schemeClr w14:val="tx1"/>
            </w14:solidFill>
          </w14:textFill>
        </w:rPr>
        <w:t>指定主题，提供涉港互联网信息报告不少于12期；提供风险预警及评估服务不少于12次；网络</w:t>
      </w:r>
      <w:r>
        <w:rPr>
          <w:rFonts w:hint="eastAsia" w:ascii="宋体" w:hAnsi="宋体" w:cs="宋体"/>
          <w:bCs/>
          <w:color w:val="000000" w:themeColor="text1"/>
          <w:sz w:val="24"/>
          <w:lang w:val="en-US" w:eastAsia="zh-CN"/>
          <w14:textFill>
            <w14:solidFill>
              <w14:schemeClr w14:val="tx1"/>
            </w14:solidFill>
          </w14:textFill>
        </w:rPr>
        <w:t>宣推</w:t>
      </w:r>
      <w:r>
        <w:rPr>
          <w:rFonts w:hint="default" w:ascii="宋体" w:hAnsi="宋体" w:cs="宋体"/>
          <w:bCs/>
          <w:color w:val="000000" w:themeColor="text1"/>
          <w:sz w:val="24"/>
          <w:lang w:val="en-US" w:eastAsia="zh-CN"/>
          <w14:textFill>
            <w14:solidFill>
              <w14:schemeClr w14:val="tx1"/>
            </w14:solidFill>
          </w14:textFill>
        </w:rPr>
        <w:t>服务</w:t>
      </w:r>
      <w:r>
        <w:rPr>
          <w:rFonts w:hint="eastAsia" w:ascii="宋体" w:hAnsi="宋体" w:cs="宋体"/>
          <w:bCs/>
          <w:color w:val="000000" w:themeColor="text1"/>
          <w:sz w:val="24"/>
          <w:lang w:val="en-US" w:eastAsia="zh-CN"/>
          <w14:textFill>
            <w14:solidFill>
              <w14:schemeClr w14:val="tx1"/>
            </w14:solidFill>
          </w14:textFill>
        </w:rPr>
        <w:t>；互联网信息采集汇总数据接口服务</w:t>
      </w:r>
      <w:r>
        <w:rPr>
          <w:rFonts w:hint="default" w:ascii="宋体" w:hAnsi="宋体" w:cs="宋体"/>
          <w:bCs/>
          <w:color w:val="000000" w:themeColor="text1"/>
          <w:sz w:val="24"/>
          <w:lang w:val="en-US" w:eastAsia="zh-CN"/>
          <w14:textFill>
            <w14:solidFill>
              <w14:schemeClr w14:val="tx1"/>
            </w14:solidFill>
          </w14:textFill>
        </w:rPr>
        <w:t>。</w:t>
      </w:r>
    </w:p>
    <w:p>
      <w:pPr>
        <w:pStyle w:val="29"/>
        <w:tabs>
          <w:tab w:val="left" w:pos="720"/>
        </w:tabs>
        <w:autoSpaceDE w:val="0"/>
        <w:autoSpaceDN w:val="0"/>
        <w:adjustRightInd w:val="0"/>
        <w:spacing w:line="360" w:lineRule="auto"/>
        <w:ind w:right="17" w:firstLine="482"/>
        <w:jc w:val="left"/>
        <w:outlineLvl w:val="1"/>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项目验收</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自服务期满之日起一个月内，甲方依据合同附件2所列验收内容完成验收。若服务期满一个月内，甲方未向乙方通知验收结果、未向乙方反映成果修改意见，则视为验收通过。如因甲方内部审批流程、不可抗力或其他非因甲方过错导致的原因无法按期完成验收，验收期限相应顺延。</w:t>
      </w:r>
    </w:p>
    <w:p>
      <w:pPr>
        <w:pStyle w:val="39"/>
        <w:numPr>
          <w:ilvl w:val="-1"/>
          <w:numId w:val="0"/>
        </w:numPr>
        <w:tabs>
          <w:tab w:val="left" w:pos="720"/>
        </w:tabs>
        <w:autoSpaceDE w:val="0"/>
        <w:autoSpaceDN w:val="0"/>
        <w:adjustRightInd w:val="0"/>
        <w:spacing w:line="360" w:lineRule="auto"/>
        <w:ind w:left="420" w:leftChars="200" w:right="17" w:firstLine="0" w:firstLineChars="0"/>
        <w:jc w:val="left"/>
        <w:outlineLvl w:val="1"/>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五、人员要求</w:t>
      </w:r>
    </w:p>
    <w:p>
      <w:pPr>
        <w:pStyle w:val="28"/>
        <w:rPr>
          <w:rFonts w:hint="eastAsia" w:ascii="宋体" w:hAnsi="宋体" w:cs="宋体"/>
          <w:b w:val="0"/>
          <w:sz w:val="24"/>
          <w:highlight w:val="none"/>
          <w:lang w:val="en-US" w:eastAsia="zh-CN"/>
        </w:rPr>
      </w:pPr>
      <w:r>
        <w:rPr>
          <w:rFonts w:hint="eastAsia" w:ascii="宋体" w:hAnsi="宋体" w:eastAsia="宋体" w:cs="宋体"/>
          <w:b w:val="0"/>
          <w:bCs w:val="0"/>
          <w:sz w:val="24"/>
          <w:highlight w:val="none"/>
          <w:lang w:val="en-US" w:eastAsia="zh-CN"/>
        </w:rPr>
        <w:t>乙方需组建项目团队，至少包含项目负责人1人</w:t>
      </w:r>
      <w:r>
        <w:rPr>
          <w:rFonts w:hint="eastAsia" w:ascii="宋体" w:hAnsi="宋体" w:cs="宋体"/>
          <w:b w:val="0"/>
          <w:bCs w:val="0"/>
          <w:sz w:val="24"/>
          <w:highlight w:val="none"/>
          <w:lang w:val="en-US" w:eastAsia="zh-CN"/>
        </w:rPr>
        <w:t>、专项支撑人员1人、信息采集人员1人、信息分析人员1人、报告服务人员1人、应急人员1人、算法工程人员1人、软件工程人员1人</w:t>
      </w:r>
      <w:r>
        <w:rPr>
          <w:rFonts w:hint="eastAsia" w:ascii="宋体" w:hAnsi="宋体" w:eastAsia="宋体" w:cs="宋体"/>
          <w:b w:val="0"/>
          <w:bCs w:val="0"/>
          <w:sz w:val="24"/>
          <w:highlight w:val="none"/>
          <w:lang w:val="en-US" w:eastAsia="zh-CN"/>
        </w:rPr>
        <w:t>。</w:t>
      </w:r>
    </w:p>
    <w:p>
      <w:pPr>
        <w:pStyle w:val="28"/>
        <w:ind w:firstLine="482"/>
        <w:rPr>
          <w:highlight w:val="none"/>
        </w:rPr>
      </w:pPr>
      <w:r>
        <w:rPr>
          <w:rFonts w:hint="eastAsia"/>
          <w:b/>
          <w:bCs/>
          <w:sz w:val="24"/>
          <w:szCs w:val="24"/>
          <w:highlight w:val="none"/>
          <w:lang w:val="en-US" w:eastAsia="zh-CN"/>
        </w:rPr>
        <w:t xml:space="preserve">第二条  </w:t>
      </w:r>
      <w:r>
        <w:rPr>
          <w:rFonts w:hint="eastAsia" w:ascii="宋体" w:hAnsi="宋体" w:cs="宋体"/>
          <w:b/>
          <w:bCs/>
          <w:color w:val="000000" w:themeColor="text1"/>
          <w:sz w:val="24"/>
          <w:szCs w:val="24"/>
          <w14:textFill>
            <w14:solidFill>
              <w14:schemeClr w14:val="tx1"/>
            </w14:solidFill>
          </w14:textFill>
        </w:rPr>
        <w:t xml:space="preserve"> 服务期限</w:t>
      </w:r>
      <w:r>
        <w:rPr>
          <w:rFonts w:hint="eastAsia" w:ascii="宋体" w:hAnsi="宋体" w:cs="宋体"/>
          <w:b/>
          <w:bCs/>
          <w:color w:val="000000" w:themeColor="text1"/>
          <w:kern w:val="0"/>
          <w:sz w:val="24"/>
          <w:szCs w:val="24"/>
          <w14:textFill>
            <w14:solidFill>
              <w14:schemeClr w14:val="tx1"/>
            </w14:solidFill>
          </w14:textFill>
        </w:rPr>
        <w:t>及后续服务</w:t>
      </w:r>
    </w:p>
    <w:p>
      <w:pPr>
        <w:pStyle w:val="28"/>
        <w:ind w:firstLine="482"/>
        <w:rPr>
          <w:rFonts w:hint="eastAsia" w:ascii="宋体" w:hAnsi="宋体" w:cs="宋体"/>
          <w:sz w:val="24"/>
          <w:highlight w:val="none"/>
        </w:rPr>
      </w:pPr>
      <w:r>
        <w:rPr>
          <w:rFonts w:hint="eastAsia" w:ascii="宋体" w:hAnsi="宋体" w:cs="宋体"/>
          <w:sz w:val="24"/>
          <w:highlight w:val="none"/>
        </w:rPr>
        <w:t>1.服务期限</w:t>
      </w:r>
    </w:p>
    <w:p>
      <w:pPr>
        <w:pStyle w:val="28"/>
        <w:ind w:firstLine="482"/>
        <w:rPr>
          <w:rFonts w:hint="default" w:ascii="宋体" w:hAnsi="宋体" w:eastAsia="宋体" w:cs="宋体"/>
          <w:sz w:val="24"/>
          <w:highlight w:val="none"/>
          <w:lang w:val="en-US" w:eastAsia="zh-CN"/>
        </w:rPr>
      </w:pPr>
      <w:r>
        <w:rPr>
          <w:rFonts w:hint="eastAsia" w:ascii="宋体" w:hAnsi="宋体" w:cs="宋体"/>
          <w:sz w:val="24"/>
          <w:highlight w:val="none"/>
        </w:rPr>
        <w:t>项目服务期限：</w:t>
      </w:r>
      <w:r>
        <w:rPr>
          <w:rFonts w:hint="eastAsia" w:ascii="宋体" w:hAnsi="宋体" w:cs="宋体"/>
          <w:sz w:val="24"/>
          <w:highlight w:val="none"/>
          <w:lang w:val="en-US" w:eastAsia="zh-CN"/>
        </w:rPr>
        <w:t>自合同签订之日起一年内完成。本项目不属于长期服务项目。</w:t>
      </w:r>
    </w:p>
    <w:p>
      <w:pPr>
        <w:pStyle w:val="28"/>
        <w:ind w:firstLine="482"/>
        <w:rPr>
          <w:rFonts w:hint="eastAsia" w:ascii="宋体" w:hAnsi="宋体" w:cs="宋体"/>
          <w:sz w:val="24"/>
          <w:highlight w:val="none"/>
        </w:rPr>
      </w:pPr>
      <w:r>
        <w:rPr>
          <w:rFonts w:hint="eastAsia" w:ascii="宋体" w:hAnsi="宋体" w:cs="宋体"/>
          <w:sz w:val="24"/>
          <w:highlight w:val="none"/>
        </w:rPr>
        <w:t>2.后续服务</w:t>
      </w:r>
    </w:p>
    <w:p>
      <w:pPr>
        <w:pStyle w:val="28"/>
        <w:ind w:firstLine="482"/>
        <w:rPr>
          <w:rFonts w:hint="eastAsia" w:ascii="宋体" w:hAnsi="宋体" w:cs="宋体"/>
          <w:sz w:val="24"/>
          <w:highlight w:val="none"/>
        </w:rPr>
      </w:pPr>
      <w:r>
        <w:rPr>
          <w:rFonts w:hint="eastAsia" w:ascii="宋体" w:hAnsi="宋体" w:cs="宋体"/>
          <w:sz w:val="24"/>
          <w:highlight w:val="none"/>
        </w:rPr>
        <w:t>乙方提交的本项目最终验收材料及成果</w:t>
      </w:r>
      <w:r>
        <w:rPr>
          <w:rFonts w:hint="eastAsia" w:ascii="宋体" w:hAnsi="宋体" w:cs="宋体"/>
          <w:sz w:val="24"/>
          <w:highlight w:val="none"/>
          <w:lang w:eastAsia="zh-CN"/>
        </w:rPr>
        <w:t>，通过甲方审查验收之日起</w:t>
      </w:r>
      <w:r>
        <w:rPr>
          <w:rFonts w:hint="eastAsia" w:ascii="宋体" w:hAnsi="宋体" w:cs="宋体"/>
          <w:sz w:val="24"/>
          <w:highlight w:val="none"/>
          <w:lang w:val="en-US" w:eastAsia="zh-CN"/>
        </w:rPr>
        <w:t>1</w:t>
      </w:r>
      <w:r>
        <w:rPr>
          <w:rFonts w:hint="eastAsia" w:ascii="宋体" w:hAnsi="宋体" w:cs="宋体"/>
          <w:sz w:val="24"/>
          <w:highlight w:val="none"/>
          <w:lang w:eastAsia="zh-CN"/>
        </w:rPr>
        <w:t>个月为本合同后续服务期。</w:t>
      </w:r>
      <w:r>
        <w:rPr>
          <w:rFonts w:hint="eastAsia" w:ascii="宋体" w:hAnsi="宋体" w:cs="宋体"/>
          <w:sz w:val="24"/>
          <w:highlight w:val="none"/>
        </w:rPr>
        <w:t>乙方应向甲方提供后续的专业咨询服务。</w:t>
      </w:r>
    </w:p>
    <w:p>
      <w:pPr>
        <w:spacing w:line="360" w:lineRule="auto"/>
        <w:ind w:firstLine="482" w:firstLineChars="200"/>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 xml:space="preserve">第三条   </w:t>
      </w:r>
      <w:r>
        <w:rPr>
          <w:rFonts w:hint="eastAsia" w:ascii="宋体" w:hAnsi="宋体" w:cs="宋体"/>
          <w:b/>
          <w:bCs/>
          <w:color w:val="000000" w:themeColor="text1"/>
          <w:sz w:val="24"/>
          <w:szCs w:val="24"/>
          <w14:textFill>
            <w14:solidFill>
              <w14:schemeClr w14:val="tx1"/>
            </w14:solidFill>
          </w14:textFill>
        </w:rPr>
        <w:t>项目资料归属</w:t>
      </w:r>
    </w:p>
    <w:p>
      <w:pPr>
        <w:pStyle w:val="10"/>
        <w:snapToGrid w:val="0"/>
        <w:spacing w:line="360" w:lineRule="auto"/>
        <w:ind w:firstLine="480" w:firstLineChars="200"/>
        <w:rPr>
          <w:rFonts w:hint="eastAsia" w:hAnsi="宋体" w:cs="宋体"/>
          <w:sz w:val="24"/>
          <w:highlight w:val="none"/>
        </w:rPr>
      </w:pPr>
      <w:r>
        <w:rPr>
          <w:rFonts w:hint="eastAsia" w:hAnsi="宋体" w:cs="宋体"/>
          <w:sz w:val="24"/>
          <w:highlight w:val="none"/>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0"/>
        <w:snapToGrid w:val="0"/>
        <w:spacing w:line="360" w:lineRule="auto"/>
        <w:ind w:firstLine="480" w:firstLineChars="200"/>
        <w:rPr>
          <w:rFonts w:hAnsi="宋体" w:cs="宋体"/>
          <w:sz w:val="24"/>
          <w:highlight w:val="none"/>
        </w:rPr>
      </w:pPr>
      <w:r>
        <w:rPr>
          <w:rFonts w:hint="eastAsia" w:hAnsi="宋体" w:cs="宋体"/>
          <w:sz w:val="24"/>
          <w:highlight w:val="none"/>
        </w:rPr>
        <w:t>2.乙方未经甲方的书面同意，不得将上述资料用于与本项目之外的任何项目，也不得将其泄露或授权给第三方使用。</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各方的权利义务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（一）甲方的权利义务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1.甲方有权向乙方询问项目工作进展及相关情况，并要求乙方在指定时间内做出答复。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2.甲方有权对乙方提供的服务</w:t>
      </w:r>
      <w:r>
        <w:rPr>
          <w:rFonts w:hint="eastAsia" w:ascii="Times New Roman" w:hAnsi="Times New Roman" w:eastAsia="宋体" w:cs="Times New Roman"/>
          <w:color w:val="000000" w:themeColor="text1"/>
          <w:sz w:val="24"/>
          <w:szCs w:val="24"/>
          <w14:textFill>
            <w14:solidFill>
              <w14:schemeClr w14:val="tx1"/>
            </w14:solidFill>
          </w14:textFill>
        </w:rPr>
        <w:t>进行</w:t>
      </w:r>
      <w:r>
        <w:rPr>
          <w:rFonts w:ascii="Times New Roman" w:hAnsi="Times New Roman" w:eastAsia="宋体" w:cs="Times New Roman"/>
          <w:color w:val="000000" w:themeColor="text1"/>
          <w:sz w:val="24"/>
          <w:szCs w:val="24"/>
          <w14:textFill>
            <w14:solidFill>
              <w14:schemeClr w14:val="tx1"/>
            </w14:solidFill>
          </w14:textFill>
        </w:rPr>
        <w:t>验收，有权对乙方提交的</w:t>
      </w:r>
      <w:r>
        <w:rPr>
          <w:rFonts w:hint="eastAsia" w:ascii="Times New Roman" w:hAnsi="Times New Roman" w:eastAsia="宋体" w:cs="Times New Roman"/>
          <w:color w:val="000000" w:themeColor="text1"/>
          <w:sz w:val="24"/>
          <w:szCs w:val="24"/>
          <w14:textFill>
            <w14:solidFill>
              <w14:schemeClr w14:val="tx1"/>
            </w14:solidFill>
          </w14:textFill>
        </w:rPr>
        <w:t>项目成果</w:t>
      </w:r>
      <w:r>
        <w:rPr>
          <w:rFonts w:ascii="Times New Roman" w:hAnsi="Times New Roman" w:eastAsia="宋体" w:cs="Times New Roman"/>
          <w:color w:val="000000" w:themeColor="text1"/>
          <w:sz w:val="24"/>
          <w:szCs w:val="24"/>
          <w14:textFill>
            <w14:solidFill>
              <w14:schemeClr w14:val="tx1"/>
            </w14:solidFill>
          </w14:textFill>
        </w:rPr>
        <w:t>文件进行审核并提出修改意见。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3.如甲方确认乙方工作人员未按照本合同要求履行职责，甲方有权要求乙方限期更换人员，直至终止合同并要求乙方承担相应赔偿责任。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4.甲方对乙方在委托权限范围内完成委托事项有指导、监督权利。</w:t>
      </w:r>
    </w:p>
    <w:p>
      <w:pPr>
        <w:tabs>
          <w:tab w:val="left" w:pos="4111"/>
        </w:tabs>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5.如乙方所提供的服务、最终成果报告</w:t>
      </w:r>
      <w:r>
        <w:rPr>
          <w:rFonts w:hint="eastAsia" w:ascii="Times New Roman" w:hAnsi="Times New Roman" w:eastAsia="宋体" w:cs="Times New Roman"/>
          <w:color w:val="000000" w:themeColor="text1"/>
          <w:sz w:val="24"/>
          <w:szCs w:val="24"/>
          <w14:textFill>
            <w14:solidFill>
              <w14:schemeClr w14:val="tx1"/>
            </w14:solidFill>
          </w14:textFill>
        </w:rPr>
        <w:t>等</w:t>
      </w:r>
      <w:r>
        <w:rPr>
          <w:rFonts w:ascii="Times New Roman" w:hAnsi="Times New Roman" w:eastAsia="宋体" w:cs="Times New Roman"/>
          <w:color w:val="000000" w:themeColor="text1"/>
          <w:sz w:val="24"/>
          <w:szCs w:val="24"/>
          <w14:textFill>
            <w14:solidFill>
              <w14:schemeClr w14:val="tx1"/>
            </w14:solidFill>
          </w14:textFill>
        </w:rPr>
        <w:t>不符合本合同的要求，甲方有权要求乙方重新执行相应的工作服务，由此产生的全部费用由乙方自行承担，同时，甲方的付款时间相应顺延。</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6.甲方有权要求乙方全面履行合同。甲方不接受部分履行，如本合同项下部分成果文件未能按时交付则视为整体延误。</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 甲方应将项目所需相关档案资料、信息数据等移交给乙方，并要求乙方签收甲方提供的材料清单。</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t>.甲方应按照本合同的约定向乙方支付服务费用。</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 xml:space="preserve">.甲方指定项目联系人： </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（二）乙方的权利义务</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14:textFill>
            <w14:solidFill>
              <w14:schemeClr w14:val="tx1"/>
            </w14:solidFill>
          </w14:textFill>
        </w:rPr>
        <w:t>. 为保证项目成果的质量，乙方在合同履行期间，应按照本项目工作内容要求，成立项目团队（项目组名单见附件1）。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．乙方应接受甲方对工作进展的询问、监督和指导，严格按本合同约定的内容、标准和期限完成项目工作，并向甲方提交</w:t>
      </w:r>
      <w:r>
        <w:rPr>
          <w:rFonts w:hint="eastAsia" w:cs="Times New Roman"/>
          <w:color w:val="000000" w:themeColor="text1"/>
          <w:sz w:val="24"/>
          <w:szCs w:val="24"/>
          <w:lang w:val="en-US" w:eastAsia="zh-CN"/>
          <w14:textFill>
            <w14:solidFill>
              <w14:schemeClr w14:val="tx1"/>
            </w14:solidFill>
          </w14:textFill>
        </w:rPr>
        <w:t>响应的报告</w:t>
      </w:r>
      <w:r>
        <w:rPr>
          <w:rFonts w:ascii="Times New Roman" w:hAnsi="Times New Roman" w:eastAsia="宋体" w:cs="Times New Roman"/>
          <w:color w:val="000000" w:themeColor="text1"/>
          <w:sz w:val="24"/>
          <w:szCs w:val="24"/>
          <w14:textFill>
            <w14:solidFill>
              <w14:schemeClr w14:val="tx1"/>
            </w14:solidFill>
          </w14:textFill>
        </w:rPr>
        <w:t>。项目工作完成后，乙方应按照甲方要求将完成本项目的工作总结交给甲方。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.乙方应采取必要措施配合甲方验收人员的工作</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对于验收过程中发现的问题，乙方应在发现问题之日起3天内进行改正和调整，以符合甲方的需要。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.乙方有维护甲方声誉的义务，乙方不能以甲方名义从事与本项目无关的任何事务，否则甲方有权追究其相关责任。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.乙方应独立完成本项目。未经甲方书面在先同意，乙方不得向任何第三方全部或部分转让本项目。</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.本合同期满或提前解除、终止后，乙方应将甲方的档案资料、信息数据等交还甲方，并应销毁或删除所有备份。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t>.乙方在完成本项目过程中，不得损害其他任何第三方的知识产权等合法权益，否则由此造成的相关责任应当由乙方自行承担，与甲方无关。</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.针对甲方就乙方提交的工作报告等相关文件提出的修改意见，乙方应当在甲方指定的修改时间内完成修改。</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10.乙方在履行本合同条款时应指派一名研究人员代表乙方作为指定项目联系人与甲方对接资料并统筹乙方相关研究和调研工作。</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.乙方指定项目联系人：</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姓名：</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b/>
          <w:bCs/>
          <w:sz w:val="24"/>
          <w:highlight w:val="none"/>
        </w:rPr>
      </w:pPr>
      <w:r>
        <w:rPr>
          <w:rFonts w:ascii="Times New Roman" w:hAnsi="Times New Roman" w:eastAsia="宋体" w:cs="Times New Roman"/>
          <w:color w:val="000000" w:themeColor="text1"/>
          <w:sz w:val="24"/>
          <w:szCs w:val="24"/>
          <w14:textFill>
            <w14:solidFill>
              <w14:schemeClr w14:val="tx1"/>
            </w14:solidFill>
          </w14:textFill>
        </w:rPr>
        <w:t>联系方式：</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五</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人员要求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1.参加本项目的人员配置若需调整需经甲方</w:t>
      </w:r>
      <w:r>
        <w:rPr>
          <w:rFonts w:ascii="宋体" w:hAnsi="宋体" w:cs="宋体"/>
          <w:color w:val="000000" w:themeColor="text1"/>
          <w:sz w:val="24"/>
          <w:szCs w:val="24"/>
          <w14:textFill>
            <w14:solidFill>
              <w14:schemeClr w14:val="tx1"/>
            </w14:solidFill>
          </w14:textFill>
        </w:rPr>
        <w:t>书面</w:t>
      </w:r>
      <w:r>
        <w:rPr>
          <w:rFonts w:hint="eastAsia" w:ascii="宋体" w:hAnsi="宋体" w:cs="宋体"/>
          <w:color w:val="000000" w:themeColor="text1"/>
          <w:sz w:val="24"/>
          <w:szCs w:val="24"/>
          <w14:textFill>
            <w14:solidFill>
              <w14:schemeClr w14:val="tx1"/>
            </w14:solidFill>
          </w14:textFill>
        </w:rPr>
        <w:t>同意后，方可变更。</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2.必须以乙方直属人员</w:t>
      </w:r>
      <w:r>
        <w:rPr>
          <w:rFonts w:ascii="宋体" w:hAnsi="宋体" w:cs="宋体"/>
          <w:color w:val="000000" w:themeColor="text1"/>
          <w:sz w:val="24"/>
          <w:szCs w:val="24"/>
          <w14:textFill>
            <w14:solidFill>
              <w14:schemeClr w14:val="tx1"/>
            </w14:solidFill>
          </w14:textFill>
        </w:rPr>
        <w:t>（直属人员指</w:t>
      </w:r>
      <w:r>
        <w:rPr>
          <w:rFonts w:hint="eastAsia" w:ascii="宋体" w:hAnsi="宋体" w:cs="宋体"/>
          <w:color w:val="000000" w:themeColor="text1"/>
          <w:sz w:val="24"/>
          <w:szCs w:val="24"/>
          <w14:textFill>
            <w14:solidFill>
              <w14:schemeClr w14:val="tx1"/>
            </w14:solidFill>
          </w14:textFill>
        </w:rPr>
        <w:t>劳动合同、社会保险等劳动关系</w:t>
      </w:r>
      <w:r>
        <w:rPr>
          <w:rFonts w:ascii="宋体" w:hAnsi="宋体" w:cs="宋体"/>
          <w:color w:val="000000" w:themeColor="text1"/>
          <w:sz w:val="24"/>
          <w:szCs w:val="24"/>
          <w14:textFill>
            <w14:solidFill>
              <w14:schemeClr w14:val="tx1"/>
            </w14:solidFill>
          </w14:textFill>
        </w:rPr>
        <w:t>在乙方</w:t>
      </w:r>
      <w:r>
        <w:rPr>
          <w:rFonts w:ascii="宋体" w:hAnsi="宋体" w:eastAsia="宋体" w:cs="宋体"/>
          <w:color w:val="000000" w:themeColor="text1"/>
          <w:sz w:val="24"/>
          <w:szCs w:val="24"/>
          <w14:textFill>
            <w14:solidFill>
              <w14:schemeClr w14:val="tx1"/>
            </w14:solidFill>
          </w14:textFill>
        </w:rPr>
        <w:t>的人员）</w:t>
      </w:r>
      <w:r>
        <w:rPr>
          <w:rFonts w:hint="eastAsia" w:ascii="宋体" w:hAnsi="宋体" w:eastAsia="宋体" w:cs="宋体"/>
          <w:color w:val="000000" w:themeColor="text1"/>
          <w:sz w:val="24"/>
          <w:szCs w:val="24"/>
          <w14:textFill>
            <w14:solidFill>
              <w14:schemeClr w14:val="tx1"/>
            </w14:solidFill>
          </w14:textFill>
        </w:rPr>
        <w:t>参与本项目服务，不得使用挂靠队伍。</w:t>
      </w:r>
    </w:p>
    <w:p>
      <w:pPr>
        <w:spacing w:line="360" w:lineRule="auto"/>
        <w:ind w:firstLine="482" w:firstLineChars="200"/>
        <w:rPr>
          <w:rFonts w:hint="eastAsia" w:ascii="宋体" w:hAnsi="宋体" w:eastAsia="宋体" w:cs="宋体"/>
          <w:b/>
          <w:bCs/>
          <w:sz w:val="24"/>
          <w:highlight w:val="none"/>
          <w:lang w:val="en-US" w:eastAsia="zh-CN"/>
        </w:rPr>
      </w:pPr>
      <w:r>
        <w:rPr>
          <w:rFonts w:hint="default" w:ascii="宋体" w:hAnsi="宋体" w:cs="宋体"/>
          <w:b/>
          <w:bCs/>
          <w:sz w:val="24"/>
          <w:highlight w:val="none"/>
        </w:rPr>
        <w:t>第</w:t>
      </w:r>
      <w:r>
        <w:rPr>
          <w:rFonts w:hint="default" w:ascii="宋体" w:hAnsi="宋体" w:eastAsia="宋体" w:cs="宋体"/>
          <w:b/>
          <w:bCs/>
          <w:sz w:val="24"/>
          <w:highlight w:val="none"/>
          <w:lang w:val="en-US" w:eastAsia="zh-CN"/>
        </w:rPr>
        <w:t>六</w:t>
      </w:r>
      <w:r>
        <w:rPr>
          <w:rFonts w:hint="default"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成果</w:t>
      </w:r>
      <w:r>
        <w:rPr>
          <w:rFonts w:hint="eastAsia" w:ascii="宋体" w:hAnsi="宋体" w:cs="宋体"/>
          <w:b/>
          <w:bCs/>
          <w:color w:val="000000" w:themeColor="text1"/>
          <w:sz w:val="24"/>
          <w:szCs w:val="24"/>
          <w:lang w:val="en-US" w:eastAsia="zh-CN"/>
          <w14:textFill>
            <w14:solidFill>
              <w14:schemeClr w14:val="tx1"/>
            </w14:solidFill>
          </w14:textFill>
        </w:rPr>
        <w:t>归属</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1.双方对本合同有关的知识产权以及与之相关的所有权利归属约定如下：本项目全部成果（包括服务期内编制的文件）的所有权、知识产权以及与之相关的所有权利归</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所有。本合同签署前双方已经拥有的知识产权权利，仍归各自所有。</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2.双方确定，</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有权利用</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按照合同约定提供的成果进行后续改进。由此产生的具有实质性或创造性技术进步特征的新的技术成果及其权利归属，全部由</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享有。</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所提交的全部成果文件及任何数据、资料、软件等不得侵犯任何第三方的知识产权或其他权利，由于该等文件、数据、资料、软件侵权所导致的任何索赔或责任均由</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承担，同时，</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有权要求</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修改成果至不侵权或解除合同，并保留要求</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4.未经</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书面在先同意，</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不得将本项目的阶段性成果和/或最终成果文件及任何数据、资料、软件向任何第三方转让、授权任何第三方使用或用于本合同项目外的其他项目。如发生以上情况，</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应向</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支付本合同总价款20%的违约金，如果违约金无法弥补</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的损失，</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有权要求</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赔偿全部损失。</w:t>
      </w:r>
    </w:p>
    <w:p>
      <w:pPr>
        <w:pStyle w:val="6"/>
        <w:spacing w:line="360" w:lineRule="auto"/>
        <w:ind w:firstLine="480" w:firstLineChars="200"/>
        <w:rPr>
          <w:rFonts w:ascii="宋体" w:hAnsi="宋体" w:cs="宋体"/>
          <w:sz w:val="24"/>
          <w:highlight w:val="none"/>
        </w:rPr>
      </w:pPr>
      <w:r>
        <w:rPr>
          <w:rFonts w:hint="eastAsia" w:ascii="宋体" w:hAnsi="宋体" w:cs="宋体"/>
          <w:color w:val="000000" w:themeColor="text1"/>
          <w:sz w:val="24"/>
          <w:szCs w:val="24"/>
          <w14:textFill>
            <w14:solidFill>
              <w14:schemeClr w14:val="tx1"/>
            </w14:solidFill>
          </w14:textFill>
        </w:rPr>
        <w:t>5.乙方完成本合同项目的研究开发人员享有在有关技术成果文件上写明技术成果完成者的权利和与甲方共同获得有关荣誉证书、奖励的权利</w:t>
      </w:r>
      <w:r>
        <w:rPr>
          <w:rFonts w:hint="eastAsia" w:ascii="宋体" w:hAnsi="宋体" w:cs="宋体"/>
          <w:sz w:val="24"/>
          <w:highlight w:val="none"/>
        </w:rPr>
        <w:t>。</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七</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18" w:name="_Toc216520223"/>
      <w:r>
        <w:rPr>
          <w:rFonts w:hint="eastAsia" w:ascii="宋体" w:hAnsi="宋体" w:cs="宋体"/>
          <w:color w:val="000000" w:themeColor="text1"/>
          <w:sz w:val="24"/>
          <w:szCs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8"/>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cs="宋体"/>
          <w:color w:val="000000" w:themeColor="text1"/>
          <w:sz w:val="24"/>
          <w:szCs w:val="24"/>
          <w14:textFill>
            <w14:solidFill>
              <w14:schemeClr w14:val="tx1"/>
            </w14:solidFill>
          </w14:textFill>
        </w:rPr>
        <w:t>以保密方式处理在编制本项目成果</w:t>
      </w:r>
      <w:r>
        <w:rPr>
          <w:rFonts w:hint="eastAsia" w:ascii="宋体" w:hAnsi="宋体" w:cs="宋体"/>
          <w:color w:val="000000" w:themeColor="text1"/>
          <w:sz w:val="24"/>
          <w:szCs w:val="24"/>
          <w:lang w:val="en-US" w:eastAsia="zh-CN"/>
          <w14:textFill>
            <w14:solidFill>
              <w14:schemeClr w14:val="tx1"/>
            </w14:solidFill>
          </w14:textFill>
        </w:rPr>
        <w:t>文件</w:t>
      </w:r>
      <w:r>
        <w:rPr>
          <w:rFonts w:hint="eastAsia" w:ascii="宋体" w:hAnsi="宋体" w:cs="宋体"/>
          <w:color w:val="000000" w:themeColor="text1"/>
          <w:sz w:val="24"/>
          <w:szCs w:val="24"/>
          <w14:textFill>
            <w14:solidFill>
              <w14:schemeClr w14:val="tx1"/>
            </w14:solidFill>
          </w14:textFill>
        </w:rPr>
        <w:t>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以及乙方因本项目工作所直接或间接取得、处理或接触的任何其他资料。未经甲方</w:t>
      </w:r>
      <w:r>
        <w:rPr>
          <w:rFonts w:hint="eastAsia" w:ascii="宋体" w:hAnsi="宋体" w:cs="宋体"/>
          <w:color w:val="000000" w:themeColor="text1"/>
          <w:sz w:val="24"/>
          <w:szCs w:val="24"/>
          <w:lang w:val="en-US" w:eastAsia="zh-CN"/>
          <w14:textFill>
            <w14:solidFill>
              <w14:schemeClr w14:val="tx1"/>
            </w14:solidFill>
          </w14:textFill>
        </w:rPr>
        <w:t>书面在先</w:t>
      </w:r>
      <w:r>
        <w:rPr>
          <w:rFonts w:hint="eastAsia" w:ascii="宋体" w:hAnsi="宋体" w:cs="宋体"/>
          <w:color w:val="000000" w:themeColor="text1"/>
          <w:sz w:val="24"/>
          <w:szCs w:val="24"/>
          <w14:textFill>
            <w14:solidFill>
              <w14:schemeClr w14:val="tx1"/>
            </w14:solidFill>
          </w14:textFill>
        </w:rPr>
        <w:t>同意，</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不得向任何第三方透露任何有关本项目的内容，或公开任何项目</w:t>
      </w:r>
      <w:r>
        <w:rPr>
          <w:rFonts w:hint="eastAsia" w:ascii="宋体" w:hAnsi="宋体" w:cs="宋体"/>
          <w:color w:val="000000" w:themeColor="text1"/>
          <w:sz w:val="24"/>
          <w:szCs w:val="24"/>
          <w:lang w:val="en-US" w:eastAsia="zh-CN"/>
          <w14:textFill>
            <w14:solidFill>
              <w14:schemeClr w14:val="tx1"/>
            </w14:solidFill>
          </w14:textFill>
        </w:rPr>
        <w:t>阶段性</w:t>
      </w:r>
      <w:r>
        <w:rPr>
          <w:rFonts w:hint="eastAsia" w:ascii="宋体" w:hAnsi="宋体" w:cs="宋体"/>
          <w:color w:val="000000" w:themeColor="text1"/>
          <w:sz w:val="24"/>
          <w:szCs w:val="24"/>
          <w14:textFill>
            <w14:solidFill>
              <w14:schemeClr w14:val="tx1"/>
            </w14:solidFill>
          </w14:textFill>
        </w:rPr>
        <w:t>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19" w:name="_Toc216520224"/>
      <w:r>
        <w:rPr>
          <w:rFonts w:hint="eastAsia" w:ascii="宋体" w:hAnsi="宋体" w:cs="宋体"/>
          <w:color w:val="000000" w:themeColor="text1"/>
          <w:sz w:val="24"/>
          <w:szCs w:val="24"/>
          <w14:textFill>
            <w14:solidFill>
              <w14:schemeClr w14:val="tx1"/>
            </w14:solidFill>
          </w14:textFill>
        </w:rPr>
        <w:t>5</w:t>
      </w:r>
      <w:bookmarkEnd w:id="19"/>
      <w:bookmarkStart w:id="20" w:name="_Toc216520226"/>
      <w:r>
        <w:rPr>
          <w:rFonts w:hint="eastAsia" w:ascii="宋体" w:hAnsi="宋体" w:cs="宋体"/>
          <w:color w:val="000000" w:themeColor="text1"/>
          <w:sz w:val="24"/>
          <w:szCs w:val="24"/>
          <w14:textFill>
            <w14:solidFill>
              <w14:schemeClr w14:val="tx1"/>
            </w14:solidFill>
          </w14:textFill>
        </w:rPr>
        <w:t>.上述保密义务不适用以下情况：</w:t>
      </w:r>
      <w:bookmarkEnd w:id="20"/>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7.无论本合同或本合同其他条款是否有效，本保密条款始终约束双方。国家秘密的保密期限由国家有关部门确定，工作秘密的保密期限由甲方确定</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八</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验收方式</w:t>
      </w:r>
    </w:p>
    <w:p>
      <w:pPr>
        <w:pStyle w:val="28"/>
        <w:spacing w:line="360" w:lineRule="auto"/>
        <w:ind w:firstLine="480"/>
        <w:rPr>
          <w:rFonts w:ascii="宋体" w:hAnsi="宋体" w:cs="宋体"/>
          <w:sz w:val="24"/>
          <w:szCs w:val="24"/>
          <w:highlight w:val="none"/>
        </w:rPr>
      </w:pPr>
      <w:r>
        <w:rPr>
          <w:rFonts w:hint="eastAsia" w:ascii="宋体" w:hAnsi="宋体" w:cs="宋体"/>
          <w:color w:val="000000" w:themeColor="text1"/>
          <w:sz w:val="24"/>
          <w:szCs w:val="24"/>
          <w14:textFill>
            <w14:solidFill>
              <w14:schemeClr w14:val="tx1"/>
            </w14:solidFill>
          </w14:textFill>
        </w:rPr>
        <w:t>项目最终成果验收合格的标志为通过</w:t>
      </w:r>
      <w:r>
        <w:rPr>
          <w:rFonts w:hint="eastAsia" w:ascii="宋体" w:hAnsi="宋体" w:cs="宋体"/>
          <w:color w:val="000000" w:themeColor="text1"/>
          <w:sz w:val="24"/>
          <w:szCs w:val="24"/>
          <w:lang w:val="en-US" w:eastAsia="zh-CN"/>
          <w14:textFill>
            <w14:solidFill>
              <w14:schemeClr w14:val="tx1"/>
            </w14:solidFill>
          </w14:textFill>
        </w:rPr>
        <w:t>甲方书面</w:t>
      </w:r>
      <w:r>
        <w:rPr>
          <w:rFonts w:hint="eastAsia" w:ascii="宋体" w:hAnsi="宋体" w:cs="宋体"/>
          <w:color w:val="000000" w:themeColor="text1"/>
          <w:sz w:val="24"/>
          <w:szCs w:val="24"/>
          <w14:textFill>
            <w14:solidFill>
              <w14:schemeClr w14:val="tx1"/>
            </w14:solidFill>
          </w14:textFill>
        </w:rPr>
        <w:t>验收</w:t>
      </w:r>
      <w:r>
        <w:rPr>
          <w:rFonts w:hint="eastAsia" w:ascii="宋体" w:hAnsi="宋体" w:cs="宋体"/>
          <w:sz w:val="24"/>
          <w:szCs w:val="24"/>
          <w:highlight w:val="none"/>
        </w:rPr>
        <w:t>。</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九</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项目服务费用及付款方式</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（一）本合同项下服务费总金额共计人民币</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元整（￥</w:t>
      </w:r>
      <w:r>
        <w:rPr>
          <w:rFonts w:hint="default"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eastAsia="zh-CN"/>
          <w14:textFill>
            <w14:solidFill>
              <w14:schemeClr w14:val="tx1"/>
            </w14:solidFill>
          </w14:textFill>
        </w:rPr>
        <w:t>乙方</w:t>
      </w:r>
      <w:r>
        <w:rPr>
          <w:rFonts w:hint="eastAsia" w:ascii="Times New Roman" w:hAnsi="Times New Roman" w:eastAsia="宋体" w:cs="Times New Roman"/>
          <w:color w:val="000000" w:themeColor="text1"/>
          <w:sz w:val="24"/>
          <w:szCs w:val="24"/>
          <w:highlight w:val="none"/>
          <w14:textFill>
            <w14:solidFill>
              <w14:schemeClr w14:val="tx1"/>
            </w14:solidFill>
          </w14:textFill>
        </w:rPr>
        <w:t>报价包含提供服务的全部费用，包括但不限于如下内容</w:t>
      </w:r>
      <w:r>
        <w:rPr>
          <w:rFonts w:hint="eastAsia" w:ascii="宋体" w:hAnsi="宋体" w:cs="宋体"/>
          <w:color w:val="000000" w:themeColor="text1"/>
          <w:sz w:val="24"/>
          <w:lang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（1）乙方为甲方所提供的所有服务和技术支持费用；</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（2）项目研讨会费用；</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（3）项目产生的专家费用；</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（4）乙方工作人员工资、差旅费；</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（5）乙方的办公、通讯、交通费用；</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（6）项目材料统计、分析费用；</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（7）项目成果文本印刷费用；</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（8）乙方以各种方式将文件资料发送至甲方的费用；</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（9）本合同项下产生的一切税费；</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（10）本合同项下产生的其他合理费用。</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（二）付款方式：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第1期：本合同签订后15个工作日内，</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提出付款申请，</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支付总价款的40%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即人民币：      元</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第2期：</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完成项目全部服务内容且按要求验收通过后，</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提出付款申请，</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支付总价款的60%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即人民币：      元</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上述每期款项均在满足付款条件，且</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收到</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开具的载明相应金额的合格发票后1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个工作日内付至</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指定银行账户。如未及时收到发票，则</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相应付款时间顺延。因甲方付款审批影响支付进度，请乙方予以谅解，并不得就此向甲方索赔。</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本合同执行中相关的一切税费均由乙方承担。</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（三）乙方银行账户信息：</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户名：</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账号：</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第十条  </w:t>
      </w:r>
      <w:r>
        <w:rPr>
          <w:rFonts w:hint="eastAsia" w:ascii="宋体" w:hAnsi="宋体" w:cs="宋体"/>
          <w:b/>
          <w:bCs/>
          <w:color w:val="000000" w:themeColor="text1"/>
          <w:sz w:val="24"/>
          <w:szCs w:val="24"/>
          <w14:textFill>
            <w14:solidFill>
              <w14:schemeClr w14:val="tx1"/>
            </w14:solidFill>
          </w14:textFill>
        </w:rPr>
        <w:t>合同提前终止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（一）双方协商同意提前终止本合同的，按双方协商约定的方式进行清算执行。</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w:t>
      </w:r>
      <w:r>
        <w:rPr>
          <w:rFonts w:hint="eastAsia" w:ascii="Times New Roman" w:hAnsi="Times New Roman" w:eastAsia="宋体" w:cs="Times New Roman"/>
          <w:color w:val="000000" w:themeColor="text1"/>
          <w:sz w:val="24"/>
          <w:szCs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（三）有下列情形之一的，本合同自甲方向乙方发出书面通知之日起终止：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1.甲方的职能发生转变，不再具有委托职能。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2.本合同签订时适用的法律法规或政策发生变化，且对本合同的继续履行造成重大影响。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（四）如发生不可抗力或其他超出合同双方控制的事件，致使一方无法履行合同，本合同解除。</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 发生不可抗力，甲乙双方承担各自的损失。由于其中一方迟延履行合同义务后发生不可抗力的，其违约责任不能免除。</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14:textFill>
            <w14:solidFill>
              <w14:schemeClr w14:val="tx1"/>
            </w14:solidFill>
          </w14:textFill>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sz w:val="24"/>
          <w:highlight w:val="none"/>
        </w:rPr>
        <w:t>。</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一</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争议解决办法</w:t>
      </w:r>
    </w:p>
    <w:p>
      <w:pPr>
        <w:snapToGrid w:val="0"/>
        <w:spacing w:line="360" w:lineRule="auto"/>
        <w:ind w:firstLine="480" w:firstLineChars="200"/>
        <w:rPr>
          <w:rFonts w:hint="eastAsia" w:ascii="宋体" w:hAnsi="宋体" w:cs="宋体"/>
          <w:b/>
          <w:bCs/>
          <w:sz w:val="24"/>
          <w:highlight w:val="none"/>
        </w:rPr>
      </w:pPr>
      <w:r>
        <w:rPr>
          <w:rFonts w:hint="eastAsia" w:ascii="宋体" w:hAnsi="宋体" w:cs="宋体"/>
          <w:color w:val="000000" w:themeColor="text1"/>
          <w:sz w:val="24"/>
          <w:szCs w:val="24"/>
          <w14:textFill>
            <w14:solidFill>
              <w14:schemeClr w14:val="tx1"/>
            </w14:solidFill>
          </w14:textFill>
        </w:rPr>
        <w:t>因本合同的履行发生的或与本合同有关的争议或纠纷，由甲乙双方协商解决。协商不成的，任意一方有权向深圳前海合作区人民法院提起诉讼</w:t>
      </w:r>
      <w:r>
        <w:rPr>
          <w:rFonts w:hint="eastAsia" w:ascii="宋体" w:hAnsi="宋体" w:eastAsia="宋体" w:cs="宋体"/>
          <w:sz w:val="24"/>
          <w:highlight w:val="none"/>
        </w:rPr>
        <w:t>。</w:t>
      </w:r>
    </w:p>
    <w:p>
      <w:pPr>
        <w:numPr>
          <w:ilvl w:val="0"/>
          <w:numId w:val="0"/>
        </w:numPr>
        <w:spacing w:line="360" w:lineRule="auto"/>
        <w:ind w:firstLine="482" w:firstLineChars="200"/>
        <w:rPr>
          <w:rFonts w:hint="eastAsia" w:ascii="宋体" w:hAnsi="宋体" w:cs="宋体"/>
          <w:b/>
          <w:bCs/>
          <w:sz w:val="24"/>
          <w:highlight w:val="none"/>
        </w:rPr>
      </w:pPr>
      <w:r>
        <w:rPr>
          <w:rFonts w:hint="eastAsia" w:ascii="宋体" w:hAnsi="宋体" w:eastAsia="宋体" w:cs="宋体"/>
          <w:b/>
          <w:bCs/>
          <w:kern w:val="2"/>
          <w:sz w:val="24"/>
          <w:szCs w:val="24"/>
          <w:lang w:val="en-US" w:eastAsia="zh-CN" w:bidi="ar-SA"/>
        </w:rPr>
        <w:t>第十二条</w:t>
      </w:r>
      <w:r>
        <w:rPr>
          <w:rFonts w:hint="eastAsia" w:ascii="宋体" w:hAnsi="宋体" w:cs="宋体"/>
          <w:b/>
          <w:bCs/>
          <w:kern w:val="2"/>
          <w:sz w:val="24"/>
          <w:szCs w:val="24"/>
          <w:lang w:val="en-US" w:eastAsia="zh-CN" w:bidi="ar-SA"/>
        </w:rPr>
        <w:t xml:space="preserve"> </w:t>
      </w:r>
      <w:r>
        <w:rPr>
          <w:rFonts w:hint="eastAsia" w:ascii="宋体" w:hAnsi="宋体" w:cs="宋体"/>
          <w:b/>
          <w:bCs/>
          <w:sz w:val="24"/>
          <w:highlight w:val="none"/>
        </w:rPr>
        <w:t xml:space="preserve"> </w:t>
      </w:r>
      <w:r>
        <w:rPr>
          <w:rFonts w:hint="eastAsia" w:ascii="宋体" w:hAnsi="宋体" w:cs="宋体"/>
          <w:b/>
          <w:bCs/>
          <w:color w:val="000000" w:themeColor="text1"/>
          <w:sz w:val="24"/>
          <w:szCs w:val="24"/>
          <w14:textFill>
            <w14:solidFill>
              <w14:schemeClr w14:val="tx1"/>
            </w14:solidFill>
          </w14:textFill>
        </w:rPr>
        <w:t>项目变更</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（一）本合同履行过程中的需求变更和进度调整，以甲乙双方达成一致的书面文件为准。</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（三）因非乙方责任造成项目进度推迟或延误，无法按照本合同约定的日期完成相应工作，双方经过协商可以进一步约定完成的日期，乙方的责任期也随之顺延。</w:t>
      </w:r>
    </w:p>
    <w:p>
      <w:pPr>
        <w:spacing w:line="600" w:lineRule="exact"/>
        <w:ind w:firstLine="480" w:firstLineChars="200"/>
        <w:rPr>
          <w:rFonts w:hint="default"/>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（四）在本项目进展过程中，经双方同意的研究、编制内容等方面的增减，如所涉增加费用的金额不超过本合同项下服务费总金额的10%，由双方商定变更内容及具体价格后签订书面补充协议予以确认。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rPr>
          <w:rFonts w:ascii="宋体" w:hAnsi="宋体" w:cs="宋体"/>
          <w:b/>
          <w:bCs/>
          <w:sz w:val="24"/>
          <w:highlight w:val="none"/>
        </w:rPr>
      </w:pPr>
      <w:r>
        <w:rPr>
          <w:rFonts w:hint="eastAsia" w:ascii="宋体" w:hAnsi="宋体" w:eastAsia="宋体" w:cs="宋体"/>
          <w:b/>
          <w:bCs/>
          <w:kern w:val="2"/>
          <w:sz w:val="24"/>
          <w:szCs w:val="24"/>
          <w:lang w:val="en-US" w:eastAsia="zh-CN" w:bidi="ar-SA"/>
        </w:rPr>
        <w:t>第十三条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风险责任</w:t>
      </w:r>
    </w:p>
    <w:p>
      <w:pPr>
        <w:spacing w:line="360" w:lineRule="auto"/>
        <w:ind w:firstLine="480" w:firstLineChars="200"/>
      </w:pPr>
      <w:r>
        <w:rPr>
          <w:rFonts w:hint="eastAsia" w:ascii="宋体" w:hAnsi="宋体" w:cs="宋体"/>
          <w:color w:val="000000" w:themeColor="text1"/>
          <w:sz w:val="24"/>
          <w:szCs w:val="24"/>
          <w14:textFill>
            <w14:solidFill>
              <w14:schemeClr w14:val="tx1"/>
            </w14:solidFill>
          </w14:textFill>
        </w:rPr>
        <w:t>乙方应完全地按照【</w:t>
      </w:r>
      <w:r>
        <w:rPr>
          <w:rFonts w:hint="default" w:ascii="宋体" w:hAnsi="宋体" w:cs="宋体"/>
          <w:color w:val="000000" w:themeColor="text1"/>
          <w:sz w:val="24"/>
          <w:szCs w:val="24"/>
          <w:lang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】号招标文件的要求和乙方投标文件的承诺完成本项目，出于自身财务、技术、人力等原因导致项目失败的，应承担全部责任。</w:t>
      </w:r>
    </w:p>
    <w:p>
      <w:pPr>
        <w:numPr>
          <w:ilvl w:val="0"/>
          <w:numId w:val="0"/>
        </w:numPr>
        <w:spacing w:line="360" w:lineRule="auto"/>
        <w:ind w:firstLine="482" w:firstLineChars="200"/>
        <w:rPr>
          <w:rFonts w:ascii="宋体" w:hAnsi="宋体" w:cs="宋体"/>
          <w:b/>
          <w:bCs/>
          <w:sz w:val="24"/>
          <w:highlight w:val="none"/>
        </w:rPr>
      </w:pPr>
      <w:r>
        <w:rPr>
          <w:rFonts w:hint="eastAsia" w:ascii="宋体" w:hAnsi="宋体" w:eastAsia="宋体" w:cs="宋体"/>
          <w:b/>
          <w:bCs/>
          <w:kern w:val="2"/>
          <w:sz w:val="24"/>
          <w:szCs w:val="24"/>
          <w:lang w:val="en-US" w:eastAsia="zh-CN" w:bidi="ar-SA"/>
        </w:rPr>
        <w:t>第十四条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违约责任</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的违约责任</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无任何理由部分或全部不履行合同中应承担的义务时，</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应按本合同总额的20%向</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 xml:space="preserve">支付违约金。  </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（2）本合同履行期间，因</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原因，未按照本合同约定的时间完成本项目各阶段工作或交付最终成果文件的，每延误一天，</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有权在尚未支付的合同款项中扣除合同总价款3‰的逾期违约金。</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（3）本合同履行期间，发生下述情形时，</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有权解除本合同，</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除应退还</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已支付的全部款项外</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还应在合同解除通知发出之日起10日内向</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支付合同总价款20%的违约金。</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应同时将已完成的项目成果移交给</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，并将全部有关资料退还</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①因</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工作的错误或遗漏造成成果质量损失，且</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未按</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要求采取及时有效的补救措施的；</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未能按合同约定的日期(含协商延缓的日期)提交工作成果，延误时间超过30个工作日；</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③</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虽如期提交最终成果，但最终成果连续二次未能通过验收的；</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④未经</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书面许可，</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不得将本合同项目与任何第三方合作，或将本合同标的的全部或部分擅自转包给任何第三方；</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⑤发现</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或</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工作人员出现全部或部分丧失履行委托服务能力的情况，</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有权通知</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限期整改或更换工作人员，期限届满</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并未进行改善的；</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⑥项目负责人未承担本合同项目实质性工作，或未经</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书面在先同意，</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擅自更换项目负责人的；</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⑦</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明确表示或者以自己的行为表明不履行合同的。</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的违约责任</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（1）除因审批流程影响支付进度外，如</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未按本合同约定支付服务费，</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书面催告</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并给予不少于30个工作日的履行期限后</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仍未支付的，</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有权自该期限届满之日起要求</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支付该阶段合同价款每日0.5‰的逾期违约金，逾期违约金总额不超过合同总价款的20%。逾期超过30（个）工作日（含30个工作日）以上时，</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有权暂停履行下阶段工作，并书面通知</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（2）如政策性原因导致本项目停工不属于</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违约，</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根据</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实际完成工作结算统计服务费，</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不另行支付额外费用，并不承担任何违约责任。</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3.上述违约责任各自独立且可累加。如合同所约定的违约金无法弥补因违约行为所造成的损失，违约方应补偿上述不足部分的损失。</w:t>
      </w:r>
    </w:p>
    <w:p>
      <w:pPr>
        <w:numPr>
          <w:ilvl w:val="0"/>
          <w:numId w:val="0"/>
        </w:numPr>
        <w:spacing w:line="360" w:lineRule="auto"/>
        <w:ind w:firstLine="482" w:firstLineChars="200"/>
        <w:rPr>
          <w:rFonts w:ascii="宋体" w:hAnsi="宋体" w:cs="宋体"/>
          <w:b/>
          <w:bCs/>
          <w:sz w:val="24"/>
          <w:highlight w:val="none"/>
        </w:rPr>
      </w:pPr>
      <w:r>
        <w:rPr>
          <w:rFonts w:hint="eastAsia" w:ascii="宋体" w:hAnsi="宋体" w:eastAsia="宋体" w:cs="宋体"/>
          <w:b/>
          <w:bCs/>
          <w:kern w:val="2"/>
          <w:sz w:val="24"/>
          <w:szCs w:val="24"/>
          <w:lang w:val="en-US" w:eastAsia="zh-CN" w:bidi="ar-SA"/>
        </w:rPr>
        <w:t>第十五条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其他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（1）合同书及补充协议；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）及其澄清、补正公告；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（4）投标书。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3、本合同各条标题仅为提示之用，应以条文内容确定各方的权利义务。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4、本合同未尽事宜，由双方协商签订补充协议进行约定。补充协议应以书面形式作成，经双方法定代表人或其授权代表签字、盖章后与本合同具有同等法律效力。</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5、本合同约定的权利和义务不因合同双方发生收购、兼并、重组、分立而发生变化。如果发生上述情形，则本合同约定的权利和义务随之转移至收购、兼并、重组或分立后成立的单位。</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6、本合同在国家法律、法规和规章规定的范围内执行。当国家法律、法规和规章发生变化导致本合同有关条款与之抵触时，双方协商变更或废止该条款，在此情况下，双方互不承担责任。</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7、如果本合同的任何条款在任何时候变成不合法、无效或不可强制执行而不从根本上影响本合同的效力时，本合同的其他条款不受影响。</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9、任何一方未经另一方同意不得向任何第三方透露本合同的签订及其内容。甲方向其关联公司透露前述内容的，不受此限。</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11、本合同自盖章</w:t>
      </w:r>
      <w:r>
        <w:rPr>
          <w:rFonts w:hint="eastAsia" w:ascii="宋体" w:hAnsi="宋体" w:cs="宋体"/>
          <w:sz w:val="24"/>
          <w:highlight w:val="none"/>
          <w:lang w:eastAsia="zh-CN"/>
        </w:rPr>
        <w:t>、</w:t>
      </w:r>
      <w:r>
        <w:rPr>
          <w:rFonts w:hint="eastAsia" w:ascii="宋体" w:hAnsi="宋体" w:cs="宋体"/>
          <w:sz w:val="24"/>
          <w:highlight w:val="none"/>
        </w:rPr>
        <w:t>法定代表人或其授权代表签字之日起生效，有效期至后续服务期满之日止。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12、本合同一式六份，甲、乙方各执三份，均具有同等法律效力。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（以下无正文，为签章栏）</w:t>
      </w:r>
    </w:p>
    <w:p>
      <w:pPr>
        <w:adjustRightInd w:val="0"/>
        <w:snapToGrid w:val="0"/>
        <w:spacing w:line="360" w:lineRule="auto"/>
        <w:ind w:firstLine="200"/>
        <w:rPr>
          <w:rFonts w:hint="eastAsia" w:ascii="宋体" w:hAnsi="宋体" w:cs="宋体"/>
          <w:sz w:val="24"/>
          <w:highlight w:val="none"/>
        </w:rPr>
      </w:pPr>
      <w:r>
        <w:rPr>
          <w:rFonts w:hint="eastAsia" w:ascii="宋体" w:hAnsi="宋体" w:cs="宋体"/>
          <w:sz w:val="24"/>
          <w:highlight w:val="none"/>
        </w:rPr>
        <w:t>附件：1.项目组成员名单</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highlight w:val="none"/>
        </w:rPr>
        <w:t>2.验收细则</w:t>
      </w:r>
    </w:p>
    <w:p>
      <w:pPr>
        <w:pStyle w:val="6"/>
        <w:rPr>
          <w:rFonts w:hint="eastAsia"/>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甲方（盖章）：</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日期：     年    月   日            </w:t>
      </w: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乙方（盖章）： </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     年    月   日</w:t>
      </w:r>
    </w:p>
    <w:p>
      <w:pPr>
        <w:shd w:val="clear" w:color="auto"/>
        <w:adjustRightInd w:val="0"/>
        <w:snapToGrid w:val="0"/>
        <w:spacing w:line="360" w:lineRule="auto"/>
        <w:rPr>
          <w:rFonts w:hint="eastAsia" w:ascii="宋体" w:hAnsi="宋体" w:cs="宋体"/>
          <w:sz w:val="24"/>
          <w:highlight w:val="none"/>
        </w:rPr>
      </w:pPr>
    </w:p>
    <w:p>
      <w:pPr>
        <w:shd w:val="clear" w:color="auto"/>
        <w:adjustRightInd w:val="0"/>
        <w:snapToGrid w:val="0"/>
        <w:spacing w:line="360" w:lineRule="auto"/>
        <w:rPr>
          <w:rFonts w:ascii="宋体" w:hAnsi="宋体" w:cs="宋体"/>
          <w:sz w:val="24"/>
          <w:highlight w:val="none"/>
        </w:rPr>
      </w:pPr>
      <w:r>
        <w:rPr>
          <w:rFonts w:hint="eastAsia" w:ascii="宋体" w:hAnsi="宋体" w:cs="宋体"/>
          <w:sz w:val="24"/>
          <w:highlight w:val="none"/>
        </w:rPr>
        <w:t>注：本合同样本仅供参考，非实质性条款内容可由采购单位和中标单位协商确定。</w:t>
      </w:r>
    </w:p>
    <w:p>
      <w:pPr>
        <w:numPr>
          <w:ilvl w:val="0"/>
          <w:numId w:val="2"/>
        </w:numPr>
        <w:spacing w:line="360" w:lineRule="auto"/>
        <w:jc w:val="center"/>
        <w:outlineLvl w:val="0"/>
        <w:rPr>
          <w:rFonts w:ascii="宋体" w:hAnsi="宋体" w:cs="宋体"/>
          <w:b/>
          <w:bCs/>
          <w:sz w:val="24"/>
          <w:highlight w:val="none"/>
        </w:rPr>
        <w:sectPr>
          <w:pgSz w:w="11906" w:h="16838"/>
          <w:pgMar w:top="1440" w:right="1633" w:bottom="1440" w:left="1633" w:header="851" w:footer="992" w:gutter="0"/>
          <w:pgNumType w:fmt="decimal"/>
          <w:cols w:space="720" w:num="1"/>
          <w:docGrid w:type="lines" w:linePitch="312" w:charSpace="0"/>
        </w:sectPr>
      </w:pPr>
    </w:p>
    <w:p>
      <w:pPr>
        <w:shd w:val="clear" w:color="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项目组成员名单</w:t>
      </w:r>
    </w:p>
    <w:p>
      <w:pPr>
        <w:rPr>
          <w:rFonts w:hint="eastAsia" w:ascii="宋体" w:hAnsi="宋体"/>
          <w:sz w:val="22"/>
          <w:szCs w:val="21"/>
          <w:lang w:eastAsia="zh-CN"/>
        </w:rPr>
      </w:pPr>
    </w:p>
    <w:tbl>
      <w:tblPr>
        <w:tblStyle w:val="19"/>
        <w:tblW w:w="6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9"/>
        <w:gridCol w:w="297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p>
        </w:tc>
        <w:tc>
          <w:tcPr>
            <w:tcW w:w="29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职务</w:t>
            </w:r>
          </w:p>
        </w:tc>
        <w:tc>
          <w:tcPr>
            <w:tcW w:w="13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szCs w:val="24"/>
                <w14:textFill>
                  <w14:solidFill>
                    <w14:schemeClr w14:val="tx1"/>
                  </w14:solidFill>
                </w14:textFill>
              </w:rPr>
            </w:pP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szCs w:val="24"/>
                <w14:textFill>
                  <w14:solidFill>
                    <w14:schemeClr w14:val="tx1"/>
                  </w14:solidFill>
                </w14:textFill>
              </w:rPr>
            </w:pP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szCs w:val="24"/>
                <w14:textFill>
                  <w14:solidFill>
                    <w14:schemeClr w14:val="tx1"/>
                  </w14:solidFill>
                </w14:textFill>
              </w:rPr>
            </w:pP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szCs w:val="24"/>
                <w14:textFill>
                  <w14:solidFill>
                    <w14:schemeClr w14:val="tx1"/>
                  </w14:solidFill>
                </w14:textFill>
              </w:rPr>
            </w:pP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szCs w:val="24"/>
                <w14:textFill>
                  <w14:solidFill>
                    <w14:schemeClr w14:val="tx1"/>
                  </w14:solidFill>
                </w14:textFill>
              </w:rPr>
            </w:pP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szCs w:val="24"/>
                <w14:textFill>
                  <w14:solidFill>
                    <w14:schemeClr w14:val="tx1"/>
                  </w14:solidFill>
                </w14:textFill>
              </w:rPr>
            </w:pP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bl>
    <w:p>
      <w:pPr>
        <w:rPr>
          <w:rFonts w:hint="eastAsia" w:ascii="宋体" w:hAnsi="宋体"/>
          <w:sz w:val="22"/>
          <w:szCs w:val="21"/>
          <w:lang w:eastAsia="zh-CN"/>
        </w:rPr>
      </w:pPr>
    </w:p>
    <w:p>
      <w:pPr>
        <w:shd w:val="clear" w:color="auto"/>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附件</w:t>
      </w:r>
      <w:r>
        <w:rPr>
          <w:rFonts w:hint="eastAsia" w:ascii="宋体" w:hAnsi="宋体" w:eastAsia="宋体" w:cs="宋体"/>
          <w:sz w:val="24"/>
          <w:szCs w:val="24"/>
          <w:highlight w:val="none"/>
          <w:lang w:val="en-US" w:eastAsia="zh-CN"/>
        </w:rPr>
        <w:t>2 验收细则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blHeader/>
          <w:jc w:val="center"/>
        </w:trPr>
        <w:tc>
          <w:tcPr>
            <w:tcW w:w="8030"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宋体" w:hAnsi="宋体"/>
                <w:b/>
                <w:szCs w:val="21"/>
                <w:u w:val="single"/>
              </w:rPr>
            </w:pPr>
            <w:r>
              <w:rPr>
                <w:rFonts w:hint="eastAsia" w:ascii="宋体" w:hAnsi="宋体"/>
                <w:b/>
                <w:szCs w:val="21"/>
                <w:lang w:eastAsia="zh-CN"/>
              </w:rPr>
              <w:t>验收</w:t>
            </w:r>
            <w:r>
              <w:rPr>
                <w:rFonts w:hint="eastAsia" w:ascii="宋体" w:hAnsi="宋体"/>
                <w:b/>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eastAsia="宋体"/>
                <w:szCs w:val="21"/>
                <w:lang w:eastAsia="zh-CN"/>
              </w:rPr>
            </w:pPr>
            <w:r>
              <w:rPr>
                <w:rFonts w:hint="eastAsia" w:ascii="宋体" w:hAnsi="宋体"/>
                <w:szCs w:val="21"/>
                <w:lang w:eastAsia="zh-CN"/>
              </w:rPr>
              <w:t>互联网</w:t>
            </w:r>
            <w:r>
              <w:rPr>
                <w:rFonts w:hint="eastAsia" w:ascii="宋体" w:hAnsi="宋体"/>
                <w:szCs w:val="21"/>
                <w:lang w:val="en-US" w:eastAsia="zh-CN"/>
              </w:rPr>
              <w:t>信息</w:t>
            </w:r>
            <w:r>
              <w:rPr>
                <w:rFonts w:hint="eastAsia" w:ascii="宋体" w:hAnsi="宋体"/>
                <w:szCs w:val="21"/>
                <w:lang w:eastAsia="zh-CN"/>
              </w:rPr>
              <w:t>采集</w:t>
            </w:r>
            <w:r>
              <w:rPr>
                <w:rFonts w:hint="eastAsia" w:ascii="宋体" w:hAnsi="宋体"/>
                <w:szCs w:val="21"/>
              </w:rPr>
              <w:t>系统链接、账号、密码正常</w:t>
            </w:r>
            <w:r>
              <w:rPr>
                <w:rFonts w:hint="eastAsia" w:ascii="宋体" w:hAnsi="宋体"/>
                <w:szCs w:val="21"/>
                <w:lang w:eastAsia="zh-CN"/>
              </w:rPr>
              <w:t>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信息采集模块，各类网站正常采集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信息</w:t>
            </w:r>
            <w:r>
              <w:rPr>
                <w:rFonts w:hint="eastAsia" w:ascii="宋体" w:hAnsi="宋体"/>
                <w:szCs w:val="21"/>
                <w:lang w:eastAsia="zh-CN"/>
              </w:rPr>
              <w:t>采集</w:t>
            </w:r>
            <w:r>
              <w:rPr>
                <w:rFonts w:hint="eastAsia" w:ascii="宋体" w:hAnsi="宋体"/>
                <w:szCs w:val="21"/>
              </w:rPr>
              <w:t>系统技术服务(功能模块)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对主要网站、新闻媒体、APP、论坛、新媒体等信息源进行更新与维护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专题追踪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人工辅助服务（发现</w:t>
            </w:r>
            <w:r>
              <w:rPr>
                <w:rFonts w:hint="eastAsia" w:ascii="宋体" w:hAnsi="宋体"/>
                <w:szCs w:val="21"/>
                <w:lang w:val="en-US" w:eastAsia="zh-CN"/>
              </w:rPr>
              <w:t>相关信息</w:t>
            </w:r>
            <w:r>
              <w:rPr>
                <w:rFonts w:hint="eastAsia" w:ascii="宋体" w:hAnsi="宋体"/>
                <w:szCs w:val="21"/>
              </w:rPr>
              <w:t>后第一时间推送至</w:t>
            </w:r>
            <w:r>
              <w:rPr>
                <w:rFonts w:hint="eastAsia" w:ascii="宋体" w:hAnsi="宋体"/>
                <w:szCs w:val="21"/>
                <w:lang w:eastAsia="zh-CN"/>
              </w:rPr>
              <w:t>粤政易</w:t>
            </w:r>
            <w:r>
              <w:rPr>
                <w:rFonts w:hint="eastAsia" w:ascii="宋体" w:hAnsi="宋体"/>
                <w:szCs w:val="21"/>
              </w:rPr>
              <w:t>群或微信）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研判服务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日报服务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事件专报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每年</w:t>
            </w:r>
            <w:r>
              <w:rPr>
                <w:rFonts w:hint="eastAsia" w:ascii="宋体" w:hAnsi="宋体"/>
                <w:szCs w:val="21"/>
                <w:lang w:val="en-US" w:eastAsia="zh-CN"/>
              </w:rPr>
              <w:t>1</w:t>
            </w:r>
            <w:r>
              <w:rPr>
                <w:rFonts w:hint="eastAsia" w:ascii="宋体" w:hAnsi="宋体"/>
                <w:szCs w:val="21"/>
              </w:rPr>
              <w:t>次的工作培训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eastAsia="zh-CN"/>
              </w:rPr>
              <w:t>专项支撑</w:t>
            </w:r>
            <w:r>
              <w:rPr>
                <w:rFonts w:hint="eastAsia" w:ascii="宋体" w:hAnsi="宋体"/>
                <w:szCs w:val="21"/>
              </w:rPr>
              <w:t>工作人员-人员社保、派驻证明、相关技能证书等材料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涉港互联网信息报告</w:t>
            </w:r>
            <w:r>
              <w:rPr>
                <w:rFonts w:hint="eastAsia" w:ascii="宋体" w:hAnsi="宋体"/>
                <w:szCs w:val="21"/>
                <w:lang w:eastAsia="zh-CN"/>
              </w:rPr>
              <w:t>（</w:t>
            </w:r>
            <w:r>
              <w:rPr>
                <w:rFonts w:hint="eastAsia" w:ascii="宋体" w:hAnsi="宋体"/>
                <w:szCs w:val="21"/>
              </w:rPr>
              <w:t>不少于</w:t>
            </w:r>
            <w:r>
              <w:rPr>
                <w:rFonts w:hint="eastAsia" w:ascii="宋体" w:hAnsi="宋体"/>
                <w:szCs w:val="21"/>
                <w:lang w:val="en-US" w:eastAsia="zh-CN"/>
              </w:rPr>
              <w:t>12</w:t>
            </w:r>
            <w:r>
              <w:rPr>
                <w:rFonts w:hint="eastAsia" w:ascii="宋体" w:hAnsi="宋体"/>
                <w:szCs w:val="21"/>
              </w:rPr>
              <w:t>期</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网络</w:t>
            </w:r>
            <w:r>
              <w:rPr>
                <w:rFonts w:hint="eastAsia" w:ascii="宋体" w:hAnsi="宋体"/>
                <w:szCs w:val="21"/>
                <w:lang w:eastAsia="zh-CN"/>
              </w:rPr>
              <w:t>宣推</w:t>
            </w:r>
            <w:r>
              <w:rPr>
                <w:rFonts w:hint="eastAsia" w:ascii="宋体" w:hAnsi="宋体"/>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cs="Times New Roman"/>
                <w:bCs w:val="0"/>
                <w:sz w:val="21"/>
                <w:szCs w:val="21"/>
                <w:lang w:val="en-US" w:eastAsia="zh-CN"/>
              </w:rPr>
            </w:pPr>
            <w:r>
              <w:rPr>
                <w:rFonts w:hint="eastAsia" w:ascii="宋体" w:hAnsi="宋体" w:cs="Times New Roman"/>
                <w:bCs w:val="0"/>
                <w:sz w:val="21"/>
                <w:szCs w:val="21"/>
                <w:lang w:val="en-US" w:eastAsia="zh-CN"/>
              </w:rPr>
              <w:t>风险预警及评估服务不少于12次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cs="Times New Roman"/>
                <w:bCs w:val="0"/>
                <w:sz w:val="21"/>
                <w:szCs w:val="21"/>
                <w:lang w:val="en-US" w:eastAsia="zh-CN"/>
              </w:rPr>
            </w:pPr>
            <w:r>
              <w:rPr>
                <w:rFonts w:hint="eastAsia" w:ascii="宋体" w:hAnsi="宋体" w:cs="Times New Roman"/>
                <w:bCs w:val="0"/>
                <w:sz w:val="21"/>
                <w:szCs w:val="21"/>
                <w:lang w:val="en-US" w:eastAsia="zh-CN"/>
              </w:rPr>
              <w:t>互联网信息采集汇总数据接口服务</w:t>
            </w:r>
          </w:p>
        </w:tc>
      </w:tr>
    </w:tbl>
    <w:p>
      <w:pPr>
        <w:shd w:val="clear" w:color="auto"/>
        <w:ind w:firstLine="480" w:firstLineChars="200"/>
        <w:rPr>
          <w:rFonts w:hint="eastAsia" w:ascii="宋体" w:hAnsi="宋体" w:eastAsia="宋体" w:cs="宋体"/>
          <w:sz w:val="24"/>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rPr>
          <w:rFonts w:hint="eastAsia"/>
        </w:r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sz w:val="24"/>
          <w:highlight w:val="none"/>
        </w:rPr>
        <w:t xml:space="preserve"> </w:t>
      </w:r>
      <w:r>
        <w:rPr>
          <w:rFonts w:hint="eastAsia" w:ascii="宋体" w:hAnsi="宋体" w:cs="宋体"/>
          <w:b/>
          <w:bCs/>
          <w:sz w:val="24"/>
          <w:highlight w:val="none"/>
        </w:rPr>
        <w:t xml:space="preserve"> </w:t>
      </w:r>
      <w:bookmarkStart w:id="21" w:name="_Toc793"/>
      <w:r>
        <w:rPr>
          <w:rFonts w:hint="eastAsia" w:ascii="宋体" w:hAnsi="宋体" w:cs="宋体"/>
          <w:b/>
          <w:bCs/>
          <w:sz w:val="24"/>
          <w:highlight w:val="none"/>
        </w:rPr>
        <w:t>用户需求书</w:t>
      </w:r>
      <w:bookmarkEnd w:id="21"/>
    </w:p>
    <w:p>
      <w:pPr>
        <w:numPr>
          <w:ilvl w:val="0"/>
          <w:numId w:val="8"/>
        </w:numPr>
        <w:spacing w:line="360" w:lineRule="auto"/>
        <w:ind w:firstLine="482" w:firstLineChars="200"/>
        <w:outlineLvl w:val="1"/>
        <w:rPr>
          <w:rFonts w:hint="eastAsia" w:ascii="宋体" w:hAnsi="宋体" w:cs="宋体"/>
          <w:b/>
          <w:sz w:val="24"/>
          <w:highlight w:val="none"/>
        </w:rPr>
      </w:pPr>
      <w:bookmarkStart w:id="22" w:name="_Toc96337997"/>
      <w:bookmarkStart w:id="23" w:name="_Toc51746099"/>
      <w:r>
        <w:rPr>
          <w:rFonts w:hint="eastAsia" w:ascii="宋体" w:hAnsi="宋体" w:cs="宋体"/>
          <w:b/>
          <w:sz w:val="24"/>
          <w:highlight w:val="none"/>
        </w:rPr>
        <w:t>项目</w:t>
      </w:r>
      <w:bookmarkEnd w:id="22"/>
      <w:r>
        <w:rPr>
          <w:rFonts w:hint="eastAsia" w:ascii="宋体" w:hAnsi="宋体" w:cs="宋体"/>
          <w:b/>
          <w:sz w:val="24"/>
          <w:highlight w:val="none"/>
          <w:lang w:val="en-US" w:eastAsia="zh-CN"/>
        </w:rPr>
        <w:t>内容</w:t>
      </w:r>
    </w:p>
    <w:p>
      <w:pPr>
        <w:numPr>
          <w:ilvl w:val="-1"/>
          <w:numId w:val="0"/>
        </w:numPr>
        <w:spacing w:line="360" w:lineRule="auto"/>
        <w:ind w:firstLine="482" w:firstLineChars="200"/>
        <w:outlineLvl w:val="1"/>
        <w:rPr>
          <w:rFonts w:hint="eastAsia" w:ascii="宋体" w:hAnsi="宋体" w:cs="宋体"/>
          <w:b/>
          <w:sz w:val="24"/>
          <w:highlight w:val="none"/>
        </w:rPr>
      </w:pPr>
      <w:r>
        <w:rPr>
          <w:rFonts w:hint="eastAsia" w:ascii="宋体" w:hAnsi="宋体" w:cs="宋体"/>
          <w:b/>
          <w:sz w:val="24"/>
          <w:highlight w:val="none"/>
          <w:lang w:eastAsia="zh-CN"/>
        </w:rPr>
        <w:t>（一）</w:t>
      </w:r>
      <w:r>
        <w:rPr>
          <w:rFonts w:hint="eastAsia" w:ascii="宋体" w:hAnsi="宋体" w:cs="宋体"/>
          <w:b/>
          <w:sz w:val="24"/>
          <w:highlight w:val="none"/>
        </w:rPr>
        <w:t>项目</w:t>
      </w:r>
      <w:r>
        <w:rPr>
          <w:rFonts w:hint="eastAsia" w:ascii="宋体" w:hAnsi="宋体" w:cs="宋体"/>
          <w:b/>
          <w:sz w:val="24"/>
          <w:highlight w:val="none"/>
          <w:lang w:eastAsia="zh-CN"/>
        </w:rPr>
        <w:t>背景</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贯彻落实有关文件要求，紧紧围绕全局中心工作，切实加强网上正面宣传和舆论引导。</w:t>
      </w:r>
    </w:p>
    <w:p>
      <w:pPr>
        <w:pStyle w:val="29"/>
        <w:numPr>
          <w:ilvl w:val="-1"/>
          <w:numId w:val="0"/>
        </w:numPr>
        <w:tabs>
          <w:tab w:val="left" w:pos="720"/>
        </w:tabs>
        <w:autoSpaceDE w:val="0"/>
        <w:autoSpaceDN w:val="0"/>
        <w:adjustRightInd w:val="0"/>
        <w:spacing w:line="360" w:lineRule="auto"/>
        <w:ind w:left="420" w:leftChars="200" w:right="17" w:firstLine="0" w:firstLineChars="0"/>
        <w:jc w:val="left"/>
        <w:outlineLvl w:val="1"/>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（二）项目内容</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投标人应完成以下工作内容：</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1.互联网信息采集服务。实现7*24小时全网信息采集，及时全面准确采集采购方所需的主要网站、新闻媒体、APP、论坛、新媒体等公开媒体平台信息，并对评论区开展评论采集。</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2.热点事件及专题采集服务。对特定事件开展专题采集服务，对网络信息进行统计分析，提供传播态势、媒体发布等情况。</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3.信息研判及推送服务。发现信息后第一时间推送至相关负责人员，并提供研判意见，为决策提供数据支持和参考意见。</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4.报告协助服务。包含日报、重大事件分析专报等基本网络素材整理，含媒体关注度、舆论主要关注点、网友观点等，按采购方规定时间、规定内容报送。</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5.培训服务。投标人提供每年</w:t>
      </w: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eastAsia="宋体" w:cs="宋体"/>
          <w:bCs/>
          <w:color w:val="000000" w:themeColor="text1"/>
          <w:sz w:val="24"/>
          <w:lang w:val="en-US" w:eastAsia="zh-CN"/>
          <w14:textFill>
            <w14:solidFill>
              <w14:schemeClr w14:val="tx1"/>
            </w14:solidFill>
          </w14:textFill>
        </w:rPr>
        <w:t>次的工作培训，培训人数不少于50人次，按照采购方要求，由投标人邀请公共关系行业专家进行现场或线上培训。培训内容为危机处置、危机化解等相关内容。</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6.专项支撑人员服务。由投标人根据采购方需求，安排专项支撑人员协助进行相关文案、网络信息采集、信息报告制作等工作，必要时全职派驻服务，该工作人员未经采购方书面同意，不得随意更换。</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7.涉港互联网信息报告。按照</w:t>
      </w:r>
      <w:r>
        <w:rPr>
          <w:rFonts w:hint="eastAsia" w:ascii="宋体" w:hAnsi="宋体" w:cs="宋体"/>
          <w:bCs/>
          <w:color w:val="000000" w:themeColor="text1"/>
          <w:sz w:val="24"/>
          <w:lang w:val="en-US" w:eastAsia="zh-CN"/>
          <w14:textFill>
            <w14:solidFill>
              <w14:schemeClr w14:val="tx1"/>
            </w14:solidFill>
          </w14:textFill>
        </w:rPr>
        <w:t>采购方</w:t>
      </w:r>
      <w:r>
        <w:rPr>
          <w:rFonts w:hint="eastAsia" w:ascii="宋体" w:hAnsi="宋体" w:eastAsia="宋体" w:cs="宋体"/>
          <w:bCs/>
          <w:color w:val="000000" w:themeColor="text1"/>
          <w:sz w:val="24"/>
          <w:lang w:val="en-US" w:eastAsia="zh-CN"/>
          <w14:textFill>
            <w14:solidFill>
              <w14:schemeClr w14:val="tx1"/>
            </w14:solidFill>
          </w14:textFill>
        </w:rPr>
        <w:t>指定主题，提供涉港互联网信息报告不少于12期。</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8</w:t>
      </w:r>
      <w:r>
        <w:rPr>
          <w:rFonts w:hint="eastAsia" w:ascii="宋体" w:hAnsi="宋体" w:eastAsia="宋体" w:cs="宋体"/>
          <w:bCs/>
          <w:color w:val="000000" w:themeColor="text1"/>
          <w:sz w:val="24"/>
          <w:lang w:val="en-US" w:eastAsia="zh-CN"/>
          <w14:textFill>
            <w14:solidFill>
              <w14:schemeClr w14:val="tx1"/>
            </w14:solidFill>
          </w14:textFill>
        </w:rPr>
        <w:t>.网络宣推服务。按照采购方要求，开展网络宣推及引导。</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9</w:t>
      </w:r>
      <w:r>
        <w:rPr>
          <w:rFonts w:hint="eastAsia" w:ascii="宋体" w:hAnsi="宋体" w:eastAsia="宋体" w:cs="宋体"/>
          <w:bCs/>
          <w:color w:val="000000" w:themeColor="text1"/>
          <w:sz w:val="24"/>
          <w:lang w:val="en-US" w:eastAsia="zh-CN"/>
          <w14:textFill>
            <w14:solidFill>
              <w14:schemeClr w14:val="tx1"/>
            </w14:solidFill>
          </w14:textFill>
        </w:rPr>
        <w:t>.风险预警及评估服务。定期提供风险预警通报，全年不少于12次。</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10.互联网信息采集汇总数据接口服务。按采购人需求，将特定采集数据与采购人有关智慧系统数据对接，实现采购人指定的采集数据可视化展示。</w:t>
      </w:r>
    </w:p>
    <w:bookmarkEnd w:id="23"/>
    <w:p>
      <w:pPr>
        <w:pStyle w:val="29"/>
        <w:numPr>
          <w:ilvl w:val="0"/>
          <w:numId w:val="8"/>
        </w:numPr>
        <w:tabs>
          <w:tab w:val="left" w:pos="720"/>
        </w:tabs>
        <w:autoSpaceDE w:val="0"/>
        <w:autoSpaceDN w:val="0"/>
        <w:adjustRightInd w:val="0"/>
        <w:spacing w:line="360" w:lineRule="auto"/>
        <w:ind w:left="0" w:leftChars="0" w:right="17" w:firstLine="482" w:firstLineChars="200"/>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工作成果</w:t>
      </w:r>
    </w:p>
    <w:p>
      <w:pPr>
        <w:pStyle w:val="29"/>
        <w:tabs>
          <w:tab w:val="left" w:pos="720"/>
        </w:tabs>
        <w:autoSpaceDE w:val="0"/>
        <w:autoSpaceDN w:val="0"/>
        <w:adjustRightInd w:val="0"/>
        <w:spacing w:line="360" w:lineRule="auto"/>
        <w:ind w:right="17" w:firstLine="482"/>
        <w:jc w:val="left"/>
        <w:outlineLvl w:val="9"/>
        <w:rPr>
          <w:rFonts w:hint="default" w:ascii="宋体" w:hAnsi="宋体" w:cs="宋体"/>
          <w:bCs/>
          <w:color w:val="000000" w:themeColor="text1"/>
          <w:sz w:val="24"/>
          <w:lang w:val="en-US" w:eastAsia="zh-CN"/>
          <w14:textFill>
            <w14:solidFill>
              <w14:schemeClr w14:val="tx1"/>
            </w14:solidFill>
          </w14:textFill>
        </w:rPr>
      </w:pPr>
      <w:r>
        <w:rPr>
          <w:rFonts w:hint="default" w:ascii="宋体" w:hAnsi="宋体" w:cs="宋体"/>
          <w:bCs/>
          <w:color w:val="000000" w:themeColor="text1"/>
          <w:sz w:val="24"/>
          <w:lang w:val="en-US" w:eastAsia="zh-CN"/>
          <w14:textFill>
            <w14:solidFill>
              <w14:schemeClr w14:val="tx1"/>
            </w14:solidFill>
          </w14:textFill>
        </w:rPr>
        <w:t>7*24小时全网信息</w:t>
      </w:r>
      <w:r>
        <w:rPr>
          <w:rFonts w:hint="eastAsia" w:ascii="宋体" w:hAnsi="宋体" w:cs="宋体"/>
          <w:bCs/>
          <w:color w:val="000000" w:themeColor="text1"/>
          <w:sz w:val="24"/>
          <w:lang w:val="en-US" w:eastAsia="zh-CN"/>
          <w14:textFill>
            <w14:solidFill>
              <w14:schemeClr w14:val="tx1"/>
            </w14:solidFill>
          </w14:textFill>
        </w:rPr>
        <w:t>采集</w:t>
      </w:r>
      <w:r>
        <w:rPr>
          <w:rFonts w:hint="default" w:ascii="宋体" w:hAnsi="宋体" w:cs="宋体"/>
          <w:bCs/>
          <w:color w:val="000000" w:themeColor="text1"/>
          <w:sz w:val="24"/>
          <w:lang w:val="en-US" w:eastAsia="zh-CN"/>
          <w14:textFill>
            <w14:solidFill>
              <w14:schemeClr w14:val="tx1"/>
            </w14:solidFill>
          </w14:textFill>
        </w:rPr>
        <w:t>分析服务；协助采购方完成网络信息数据的整理工作，并提供新闻链接；提供日报、重大事件专报等报告协助服务；全年开展</w:t>
      </w:r>
      <w:r>
        <w:rPr>
          <w:rFonts w:hint="eastAsia" w:ascii="宋体" w:hAnsi="宋体" w:cs="宋体"/>
          <w:bCs/>
          <w:color w:val="000000" w:themeColor="text1"/>
          <w:sz w:val="24"/>
          <w:lang w:val="en-US" w:eastAsia="zh-CN"/>
          <w14:textFill>
            <w14:solidFill>
              <w14:schemeClr w14:val="tx1"/>
            </w14:solidFill>
          </w14:textFill>
        </w:rPr>
        <w:t>1</w:t>
      </w:r>
      <w:r>
        <w:rPr>
          <w:rFonts w:hint="default" w:ascii="宋体" w:hAnsi="宋体" w:cs="宋体"/>
          <w:bCs/>
          <w:color w:val="000000" w:themeColor="text1"/>
          <w:sz w:val="24"/>
          <w:lang w:val="en-US" w:eastAsia="zh-CN"/>
          <w14:textFill>
            <w14:solidFill>
              <w14:schemeClr w14:val="tx1"/>
            </w14:solidFill>
          </w14:textFill>
        </w:rPr>
        <w:t>次培训，培训人次不少于50人次；</w:t>
      </w:r>
      <w:r>
        <w:rPr>
          <w:rFonts w:hint="eastAsia" w:ascii="宋体" w:hAnsi="宋体" w:cs="宋体"/>
          <w:bCs/>
          <w:color w:val="000000" w:themeColor="text1"/>
          <w:sz w:val="24"/>
          <w:lang w:val="en-US" w:eastAsia="zh-CN"/>
          <w14:textFill>
            <w14:solidFill>
              <w14:schemeClr w14:val="tx1"/>
            </w14:solidFill>
          </w14:textFill>
        </w:rPr>
        <w:t>组建项目团队，成员符合【四、人员要求】</w:t>
      </w:r>
      <w:r>
        <w:rPr>
          <w:rFonts w:hint="default" w:ascii="宋体" w:hAnsi="宋体" w:cs="宋体"/>
          <w:bCs/>
          <w:color w:val="000000" w:themeColor="text1"/>
          <w:sz w:val="24"/>
          <w:lang w:val="en-US" w:eastAsia="zh-CN"/>
          <w14:textFill>
            <w14:solidFill>
              <w14:schemeClr w14:val="tx1"/>
            </w14:solidFill>
          </w14:textFill>
        </w:rPr>
        <w:t>；按照采购方指定主题，提供涉港互联网信息报告不少于12期；提供风险预警及评估服务</w:t>
      </w:r>
      <w:r>
        <w:rPr>
          <w:rFonts w:hint="eastAsia" w:ascii="宋体" w:hAnsi="宋体" w:eastAsia="宋体" w:cs="宋体"/>
          <w:bCs/>
          <w:color w:val="000000" w:themeColor="text1"/>
          <w:sz w:val="24"/>
          <w:lang w:val="en-US" w:eastAsia="zh-CN"/>
          <w14:textFill>
            <w14:solidFill>
              <w14:schemeClr w14:val="tx1"/>
            </w14:solidFill>
          </w14:textFill>
        </w:rPr>
        <w:t>不少于12次</w:t>
      </w:r>
      <w:r>
        <w:rPr>
          <w:rFonts w:hint="default" w:ascii="宋体" w:hAnsi="宋体" w:cs="宋体"/>
          <w:bCs/>
          <w:color w:val="000000" w:themeColor="text1"/>
          <w:sz w:val="24"/>
          <w:lang w:val="en-US" w:eastAsia="zh-CN"/>
          <w14:textFill>
            <w14:solidFill>
              <w14:schemeClr w14:val="tx1"/>
            </w14:solidFill>
          </w14:textFill>
        </w:rPr>
        <w:t>；网络</w:t>
      </w:r>
      <w:r>
        <w:rPr>
          <w:rFonts w:hint="eastAsia" w:ascii="宋体" w:hAnsi="宋体" w:cs="宋体"/>
          <w:bCs/>
          <w:color w:val="000000" w:themeColor="text1"/>
          <w:sz w:val="24"/>
          <w:lang w:val="en-US" w:eastAsia="zh-CN"/>
          <w14:textFill>
            <w14:solidFill>
              <w14:schemeClr w14:val="tx1"/>
            </w14:solidFill>
          </w14:textFill>
        </w:rPr>
        <w:t>宣推</w:t>
      </w:r>
      <w:r>
        <w:rPr>
          <w:rFonts w:hint="default" w:ascii="宋体" w:hAnsi="宋体" w:cs="宋体"/>
          <w:bCs/>
          <w:color w:val="000000" w:themeColor="text1"/>
          <w:sz w:val="24"/>
          <w:lang w:val="en-US" w:eastAsia="zh-CN"/>
          <w14:textFill>
            <w14:solidFill>
              <w14:schemeClr w14:val="tx1"/>
            </w14:solidFill>
          </w14:textFill>
        </w:rPr>
        <w:t>服务</w:t>
      </w:r>
      <w:r>
        <w:rPr>
          <w:rFonts w:hint="eastAsia" w:ascii="宋体" w:hAnsi="宋体" w:cs="宋体"/>
          <w:bCs/>
          <w:color w:val="000000" w:themeColor="text1"/>
          <w:sz w:val="24"/>
          <w:lang w:val="en-US" w:eastAsia="zh-CN"/>
          <w14:textFill>
            <w14:solidFill>
              <w14:schemeClr w14:val="tx1"/>
            </w14:solidFill>
          </w14:textFill>
        </w:rPr>
        <w:t>；互联网信息采集汇总数据接口服务</w:t>
      </w:r>
      <w:r>
        <w:rPr>
          <w:rFonts w:hint="default" w:ascii="宋体" w:hAnsi="宋体" w:cs="宋体"/>
          <w:bCs/>
          <w:color w:val="000000" w:themeColor="text1"/>
          <w:sz w:val="24"/>
          <w:lang w:val="en-US" w:eastAsia="zh-CN"/>
          <w14:textFill>
            <w14:solidFill>
              <w14:schemeClr w14:val="tx1"/>
            </w14:solidFill>
          </w14:textFill>
        </w:rPr>
        <w:t>。</w:t>
      </w:r>
    </w:p>
    <w:p>
      <w:pPr>
        <w:pStyle w:val="29"/>
        <w:tabs>
          <w:tab w:val="left" w:pos="720"/>
        </w:tabs>
        <w:autoSpaceDE w:val="0"/>
        <w:autoSpaceDN w:val="0"/>
        <w:adjustRightInd w:val="0"/>
        <w:spacing w:line="360" w:lineRule="auto"/>
        <w:ind w:right="17" w:firstLine="482"/>
        <w:jc w:val="left"/>
        <w:outlineLvl w:val="1"/>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项目验收</w:t>
      </w:r>
    </w:p>
    <w:p>
      <w:pPr>
        <w:pStyle w:val="29"/>
        <w:tabs>
          <w:tab w:val="left" w:pos="720"/>
        </w:tabs>
        <w:autoSpaceDE w:val="0"/>
        <w:autoSpaceDN w:val="0"/>
        <w:adjustRightInd w:val="0"/>
        <w:spacing w:line="360" w:lineRule="auto"/>
        <w:ind w:right="17" w:firstLine="482"/>
        <w:jc w:val="left"/>
        <w:outlineLvl w:val="9"/>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自服务期满之日起一个月内，采购人依据下表所列验收内容完成验收。若服务期满一个月内，采购人未向中标人通知验收结果、未向中标人反映成果修改意见，则视为验收通过。</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blHeader/>
          <w:jc w:val="center"/>
        </w:trPr>
        <w:tc>
          <w:tcPr>
            <w:tcW w:w="8030"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宋体" w:hAnsi="宋体"/>
                <w:b/>
                <w:szCs w:val="21"/>
                <w:u w:val="single"/>
              </w:rPr>
            </w:pPr>
            <w:r>
              <w:rPr>
                <w:rFonts w:hint="eastAsia" w:ascii="宋体" w:hAnsi="宋体"/>
                <w:b/>
                <w:szCs w:val="21"/>
                <w:lang w:eastAsia="zh-CN"/>
              </w:rPr>
              <w:t>验收</w:t>
            </w:r>
            <w:r>
              <w:rPr>
                <w:rFonts w:hint="eastAsia" w:ascii="宋体" w:hAnsi="宋体"/>
                <w:b/>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eastAsia="宋体"/>
                <w:szCs w:val="21"/>
                <w:lang w:eastAsia="zh-CN"/>
              </w:rPr>
            </w:pPr>
            <w:bookmarkStart w:id="24" w:name="OLE_LINK5" w:colFirst="4" w:colLast="4"/>
            <w:bookmarkStart w:id="25" w:name="_Hlk465851482"/>
            <w:r>
              <w:rPr>
                <w:rFonts w:hint="eastAsia" w:ascii="宋体" w:hAnsi="宋体"/>
                <w:szCs w:val="21"/>
                <w:lang w:eastAsia="zh-CN"/>
              </w:rPr>
              <w:t>互联网</w:t>
            </w:r>
            <w:r>
              <w:rPr>
                <w:rFonts w:hint="eastAsia" w:ascii="宋体" w:hAnsi="宋体"/>
                <w:szCs w:val="21"/>
                <w:lang w:val="en-US" w:eastAsia="zh-CN"/>
              </w:rPr>
              <w:t>信息</w:t>
            </w:r>
            <w:r>
              <w:rPr>
                <w:rFonts w:hint="eastAsia" w:ascii="宋体" w:hAnsi="宋体"/>
                <w:szCs w:val="21"/>
                <w:lang w:eastAsia="zh-CN"/>
              </w:rPr>
              <w:t>采集</w:t>
            </w:r>
            <w:r>
              <w:rPr>
                <w:rFonts w:hint="eastAsia" w:ascii="宋体" w:hAnsi="宋体"/>
                <w:szCs w:val="21"/>
              </w:rPr>
              <w:t>系统链接、账号、密码正常</w:t>
            </w:r>
            <w:r>
              <w:rPr>
                <w:rFonts w:hint="eastAsia" w:ascii="宋体" w:hAnsi="宋体"/>
                <w:szCs w:val="21"/>
                <w:lang w:eastAsia="zh-CN"/>
              </w:rPr>
              <w:t>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信息采集模块，各类网站正常采集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val="en-US" w:eastAsia="zh-CN"/>
              </w:rPr>
              <w:t>信息</w:t>
            </w:r>
            <w:r>
              <w:rPr>
                <w:rFonts w:hint="eastAsia" w:ascii="宋体" w:hAnsi="宋体"/>
                <w:szCs w:val="21"/>
                <w:lang w:eastAsia="zh-CN"/>
              </w:rPr>
              <w:t>采集</w:t>
            </w:r>
            <w:r>
              <w:rPr>
                <w:rFonts w:hint="eastAsia" w:ascii="宋体" w:hAnsi="宋体"/>
                <w:szCs w:val="21"/>
              </w:rPr>
              <w:t>系统技术服务(功能模块)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对主要网站、新闻媒体、APP、论坛、新媒体等信息源进行更新与维护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专题追踪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人工辅助服务（发现</w:t>
            </w:r>
            <w:r>
              <w:rPr>
                <w:rFonts w:hint="eastAsia" w:ascii="宋体" w:hAnsi="宋体"/>
                <w:szCs w:val="21"/>
                <w:lang w:val="en-US" w:eastAsia="zh-CN"/>
              </w:rPr>
              <w:t>相关信息</w:t>
            </w:r>
            <w:r>
              <w:rPr>
                <w:rFonts w:hint="eastAsia" w:ascii="宋体" w:hAnsi="宋体"/>
                <w:szCs w:val="21"/>
              </w:rPr>
              <w:t>后第一时间推送至</w:t>
            </w:r>
            <w:r>
              <w:rPr>
                <w:rFonts w:hint="eastAsia" w:ascii="宋体" w:hAnsi="宋体"/>
                <w:szCs w:val="21"/>
                <w:lang w:eastAsia="zh-CN"/>
              </w:rPr>
              <w:t>粤政易</w:t>
            </w:r>
            <w:r>
              <w:rPr>
                <w:rFonts w:hint="eastAsia" w:ascii="宋体" w:hAnsi="宋体"/>
                <w:szCs w:val="21"/>
              </w:rPr>
              <w:t>群或微信）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研判服务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日报服务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事件专报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每年</w:t>
            </w:r>
            <w:r>
              <w:rPr>
                <w:rFonts w:hint="eastAsia" w:ascii="宋体" w:hAnsi="宋体"/>
                <w:szCs w:val="21"/>
                <w:lang w:val="en-US" w:eastAsia="zh-CN"/>
              </w:rPr>
              <w:t>1</w:t>
            </w:r>
            <w:r>
              <w:rPr>
                <w:rFonts w:hint="eastAsia" w:ascii="宋体" w:hAnsi="宋体"/>
                <w:szCs w:val="21"/>
              </w:rPr>
              <w:t>次的工作培训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lang w:eastAsia="zh-CN"/>
              </w:rPr>
              <w:t>专项支撑</w:t>
            </w:r>
            <w:r>
              <w:rPr>
                <w:rFonts w:hint="eastAsia" w:ascii="宋体" w:hAnsi="宋体"/>
                <w:szCs w:val="21"/>
              </w:rPr>
              <w:t>工作人员-人员社保、派驻证明、相关技能证书等材料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涉港互联网信息报告</w:t>
            </w:r>
            <w:r>
              <w:rPr>
                <w:rFonts w:hint="eastAsia" w:ascii="宋体" w:hAnsi="宋体"/>
                <w:szCs w:val="21"/>
                <w:lang w:eastAsia="zh-CN"/>
              </w:rPr>
              <w:t>（</w:t>
            </w:r>
            <w:r>
              <w:rPr>
                <w:rFonts w:hint="eastAsia" w:ascii="宋体" w:hAnsi="宋体"/>
                <w:szCs w:val="21"/>
              </w:rPr>
              <w:t>不少于</w:t>
            </w:r>
            <w:r>
              <w:rPr>
                <w:rFonts w:hint="eastAsia" w:ascii="宋体" w:hAnsi="宋体"/>
                <w:szCs w:val="21"/>
                <w:lang w:val="en-US" w:eastAsia="zh-CN"/>
              </w:rPr>
              <w:t>12</w:t>
            </w:r>
            <w:r>
              <w:rPr>
                <w:rFonts w:hint="eastAsia" w:ascii="宋体" w:hAnsi="宋体"/>
                <w:szCs w:val="21"/>
              </w:rPr>
              <w:t>期</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网络</w:t>
            </w:r>
            <w:r>
              <w:rPr>
                <w:rFonts w:hint="eastAsia" w:ascii="宋体" w:hAnsi="宋体"/>
                <w:szCs w:val="21"/>
                <w:lang w:eastAsia="zh-CN"/>
              </w:rPr>
              <w:t>宣推</w:t>
            </w:r>
            <w:r>
              <w:rPr>
                <w:rFonts w:hint="eastAsia" w:ascii="宋体" w:hAnsi="宋体"/>
                <w:szCs w:val="21"/>
              </w:rPr>
              <w:t>引导服务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cs="Times New Roman"/>
                <w:bCs w:val="0"/>
                <w:sz w:val="21"/>
                <w:szCs w:val="21"/>
                <w:lang w:val="en-US" w:eastAsia="zh-CN"/>
              </w:rPr>
            </w:pPr>
            <w:r>
              <w:rPr>
                <w:rFonts w:hint="eastAsia" w:ascii="宋体" w:hAnsi="宋体" w:cs="Times New Roman"/>
                <w:bCs w:val="0"/>
                <w:sz w:val="21"/>
                <w:szCs w:val="21"/>
                <w:lang w:val="en-US" w:eastAsia="zh-CN"/>
              </w:rPr>
              <w:t>风险预警及评估服务不少于12次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030" w:type="dxa"/>
            <w:noWrap w:val="0"/>
            <w:vAlign w:val="center"/>
          </w:tcPr>
          <w:p>
            <w:pPr>
              <w:keepNext w:val="0"/>
              <w:keepLines w:val="0"/>
              <w:suppressLineNumbers w:val="0"/>
              <w:spacing w:before="0" w:beforeAutospacing="0" w:after="0" w:afterAutospacing="0"/>
              <w:ind w:left="0" w:right="0"/>
              <w:rPr>
                <w:rFonts w:hint="eastAsia" w:ascii="宋体" w:hAnsi="宋体" w:cs="Times New Roman"/>
                <w:bCs w:val="0"/>
                <w:sz w:val="21"/>
                <w:szCs w:val="21"/>
                <w:lang w:val="en-US" w:eastAsia="zh-CN"/>
              </w:rPr>
            </w:pPr>
            <w:r>
              <w:rPr>
                <w:rFonts w:hint="eastAsia" w:ascii="宋体" w:hAnsi="宋体" w:cs="Times New Roman"/>
                <w:bCs w:val="0"/>
                <w:sz w:val="21"/>
                <w:szCs w:val="21"/>
                <w:lang w:val="en-US" w:eastAsia="zh-CN"/>
              </w:rPr>
              <w:t>互联网信息采集汇总数据接口服务</w:t>
            </w:r>
          </w:p>
        </w:tc>
      </w:tr>
      <w:bookmarkEnd w:id="24"/>
      <w:bookmarkEnd w:id="25"/>
    </w:tbl>
    <w:p>
      <w:pPr>
        <w:pStyle w:val="39"/>
        <w:numPr>
          <w:ilvl w:val="-1"/>
          <w:numId w:val="0"/>
        </w:numPr>
        <w:tabs>
          <w:tab w:val="left" w:pos="720"/>
        </w:tabs>
        <w:autoSpaceDE w:val="0"/>
        <w:autoSpaceDN w:val="0"/>
        <w:adjustRightInd w:val="0"/>
        <w:spacing w:line="360" w:lineRule="auto"/>
        <w:ind w:left="0" w:leftChars="0" w:right="17" w:firstLine="489" w:firstLineChars="0"/>
        <w:jc w:val="left"/>
        <w:outlineLvl w:val="1"/>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四、人员要求</w:t>
      </w:r>
    </w:p>
    <w:p>
      <w:pPr>
        <w:pStyle w:val="28"/>
        <w:rPr>
          <w:rFonts w:hint="eastAsia" w:ascii="宋体" w:hAnsi="宋体" w:cs="宋体"/>
          <w:b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中标人</w:t>
      </w:r>
      <w:r>
        <w:rPr>
          <w:rFonts w:hint="eastAsia" w:ascii="宋体" w:hAnsi="宋体" w:eastAsia="宋体" w:cs="宋体"/>
          <w:b w:val="0"/>
          <w:bCs w:val="0"/>
          <w:color w:val="000000" w:themeColor="text1"/>
          <w:sz w:val="24"/>
          <w:lang w:val="en-US" w:eastAsia="zh-CN"/>
          <w14:textFill>
            <w14:solidFill>
              <w14:schemeClr w14:val="tx1"/>
            </w14:solidFill>
          </w14:textFill>
        </w:rPr>
        <w:t>需组建项目团队，至少包含项目负责人1人</w:t>
      </w:r>
      <w:r>
        <w:rPr>
          <w:rFonts w:hint="eastAsia" w:ascii="宋体" w:hAnsi="宋体" w:cs="宋体"/>
          <w:b w:val="0"/>
          <w:bCs w:val="0"/>
          <w:color w:val="000000" w:themeColor="text1"/>
          <w:sz w:val="24"/>
          <w:lang w:val="en-US" w:eastAsia="zh-CN"/>
          <w14:textFill>
            <w14:solidFill>
              <w14:schemeClr w14:val="tx1"/>
            </w14:solidFill>
          </w14:textFill>
        </w:rPr>
        <w:t>、专项支撑人员1人、信息采集人员1人、信息分析人员1人、报告服务人员1人、应急人员1人、算法工程人员1人、软件工程人员1人</w:t>
      </w:r>
      <w:r>
        <w:rPr>
          <w:rFonts w:hint="eastAsia" w:ascii="宋体" w:hAnsi="宋体" w:eastAsia="宋体" w:cs="宋体"/>
          <w:b w:val="0"/>
          <w:bCs w:val="0"/>
          <w:color w:val="000000" w:themeColor="text1"/>
          <w:sz w:val="24"/>
          <w:lang w:val="en-US" w:eastAsia="zh-CN"/>
          <w14:textFill>
            <w14:solidFill>
              <w14:schemeClr w14:val="tx1"/>
            </w14:solidFill>
          </w14:textFill>
        </w:rPr>
        <w:t>。</w:t>
      </w:r>
    </w:p>
    <w:p>
      <w:pPr>
        <w:pStyle w:val="39"/>
        <w:tabs>
          <w:tab w:val="left" w:pos="720"/>
        </w:tabs>
        <w:autoSpaceDE w:val="0"/>
        <w:autoSpaceDN w:val="0"/>
        <w:adjustRightInd w:val="0"/>
        <w:spacing w:line="360" w:lineRule="auto"/>
        <w:ind w:right="17" w:firstLine="489"/>
        <w:jc w:val="left"/>
        <w:outlineLvl w:val="1"/>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五</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验收方式</w:t>
      </w:r>
    </w:p>
    <w:p>
      <w:pPr>
        <w:pStyle w:val="29"/>
        <w:tabs>
          <w:tab w:val="left" w:pos="720"/>
        </w:tabs>
        <w:autoSpaceDE w:val="0"/>
        <w:autoSpaceDN w:val="0"/>
        <w:adjustRightInd w:val="0"/>
        <w:spacing w:line="360" w:lineRule="auto"/>
        <w:ind w:right="17" w:firstLine="482"/>
        <w:jc w:val="left"/>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项目最终成果验收合格的标志为通过采购人书面验收。</w:t>
      </w:r>
    </w:p>
    <w:p>
      <w:pPr>
        <w:pStyle w:val="29"/>
        <w:tabs>
          <w:tab w:val="left" w:pos="720"/>
        </w:tabs>
        <w:autoSpaceDE w:val="0"/>
        <w:autoSpaceDN w:val="0"/>
        <w:adjustRightInd w:val="0"/>
        <w:spacing w:line="360" w:lineRule="auto"/>
        <w:ind w:right="17" w:firstLine="482"/>
        <w:jc w:val="left"/>
        <w:outlineLvl w:val="1"/>
        <w:rPr>
          <w:rFonts w:ascii="宋体" w:hAnsi="宋体" w:cs="宋体"/>
          <w:b/>
          <w:sz w:val="24"/>
          <w:highlight w:val="none"/>
        </w:rPr>
      </w:pPr>
      <w:r>
        <w:rPr>
          <w:rFonts w:hint="eastAsia" w:ascii="宋体" w:hAnsi="宋体" w:cs="宋体"/>
          <w:b/>
          <w:sz w:val="24"/>
          <w:highlight w:val="none"/>
          <w:lang w:val="en-US" w:eastAsia="zh-CN"/>
        </w:rPr>
        <w:t>六、</w:t>
      </w:r>
      <w:r>
        <w:rPr>
          <w:rFonts w:hint="eastAsia" w:ascii="宋体" w:hAnsi="宋体" w:cs="宋体"/>
          <w:b/>
          <w:sz w:val="24"/>
          <w:highlight w:val="none"/>
        </w:rPr>
        <w:t>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28"/>
        <w:ind w:firstLine="482"/>
        <w:rPr>
          <w:rFonts w:hint="default" w:ascii="宋体" w:hAnsi="宋体" w:eastAsia="宋体" w:cs="宋体"/>
          <w:sz w:val="24"/>
          <w:highlight w:val="yellow"/>
          <w:lang w:val="en-US" w:eastAsia="zh-CN"/>
        </w:rPr>
      </w:pPr>
      <w:r>
        <w:rPr>
          <w:rFonts w:hint="eastAsia" w:ascii="宋体" w:hAnsi="宋体" w:cs="宋体"/>
          <w:color w:val="000000" w:themeColor="text1"/>
          <w:sz w:val="24"/>
          <w:lang w:val="en-US" w:eastAsia="zh-CN"/>
          <w14:textFill>
            <w14:solidFill>
              <w14:schemeClr w14:val="tx1"/>
            </w14:solidFill>
          </w14:textFill>
        </w:rPr>
        <w:t>1.服务期限：</w:t>
      </w:r>
      <w:r>
        <w:rPr>
          <w:rFonts w:hint="eastAsia" w:ascii="宋体" w:hAnsi="宋体" w:cs="宋体"/>
          <w:color w:val="000000" w:themeColor="text1"/>
          <w:sz w:val="24"/>
          <w14:textFill>
            <w14:solidFill>
              <w14:schemeClr w14:val="tx1"/>
            </w14:solidFill>
          </w14:textFill>
        </w:rPr>
        <w:t>本项目服务期限自合同签订之日起</w:t>
      </w:r>
      <w:r>
        <w:rPr>
          <w:rFonts w:hint="eastAsia" w:ascii="宋体" w:hAnsi="宋体" w:cs="宋体"/>
          <w:color w:val="000000" w:themeColor="text1"/>
          <w:sz w:val="24"/>
          <w:lang w:val="en-US" w:eastAsia="zh-CN"/>
          <w14:textFill>
            <w14:solidFill>
              <w14:schemeClr w14:val="tx1"/>
            </w14:solidFill>
          </w14:textFill>
        </w:rPr>
        <w:t>一年内完成</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本项目不属于长期服务项目。</w:t>
      </w:r>
    </w:p>
    <w:p>
      <w:pPr>
        <w:pStyle w:val="28"/>
        <w:ind w:firstLine="482"/>
        <w:rPr>
          <w:rFonts w:hint="eastAsia" w:ascii="宋体" w:hAnsi="宋体" w:cs="宋体"/>
          <w:sz w:val="24"/>
          <w:highlight w:val="none"/>
        </w:rPr>
      </w:pPr>
      <w:r>
        <w:rPr>
          <w:rFonts w:hint="eastAsia" w:ascii="宋体" w:hAnsi="宋体" w:cs="宋体"/>
          <w:sz w:val="24"/>
          <w:highlight w:val="none"/>
        </w:rPr>
        <w:t>2.后续服务</w:t>
      </w:r>
    </w:p>
    <w:p>
      <w:pPr>
        <w:pStyle w:val="28"/>
        <w:ind w:firstLine="482"/>
        <w:rPr>
          <w:rFonts w:hint="eastAsia" w:ascii="宋体" w:hAnsi="宋体" w:cs="宋体"/>
          <w:sz w:val="24"/>
          <w:highlight w:val="none"/>
        </w:rPr>
      </w:pPr>
      <w:r>
        <w:rPr>
          <w:rFonts w:hint="eastAsia" w:ascii="宋体" w:hAnsi="宋体" w:cs="宋体"/>
          <w:sz w:val="24"/>
          <w:highlight w:val="none"/>
          <w:lang w:val="en-US" w:eastAsia="zh-CN"/>
        </w:rPr>
        <w:t>中标人</w:t>
      </w:r>
      <w:r>
        <w:rPr>
          <w:rFonts w:hint="eastAsia" w:ascii="宋体" w:hAnsi="宋体" w:cs="宋体"/>
          <w:sz w:val="24"/>
          <w:highlight w:val="none"/>
        </w:rPr>
        <w:t>提交的本项目最终验收材料及成果</w:t>
      </w:r>
      <w:r>
        <w:rPr>
          <w:rFonts w:hint="eastAsia" w:ascii="宋体" w:hAnsi="宋体" w:cs="宋体"/>
          <w:sz w:val="24"/>
          <w:highlight w:val="none"/>
          <w:lang w:eastAsia="zh-CN"/>
        </w:rPr>
        <w:t>，通过</w:t>
      </w:r>
      <w:r>
        <w:rPr>
          <w:rFonts w:hint="eastAsia" w:ascii="宋体" w:hAnsi="宋体" w:cs="宋体"/>
          <w:sz w:val="24"/>
          <w:highlight w:val="none"/>
          <w:lang w:val="en-US" w:eastAsia="zh-CN"/>
        </w:rPr>
        <w:t>采购方</w:t>
      </w:r>
      <w:r>
        <w:rPr>
          <w:rFonts w:hint="eastAsia" w:ascii="宋体" w:hAnsi="宋体" w:cs="宋体"/>
          <w:sz w:val="24"/>
          <w:highlight w:val="none"/>
          <w:lang w:eastAsia="zh-CN"/>
        </w:rPr>
        <w:t>审查验收之日起</w:t>
      </w:r>
      <w:r>
        <w:rPr>
          <w:rFonts w:hint="eastAsia" w:ascii="宋体" w:hAnsi="宋体" w:cs="宋体"/>
          <w:sz w:val="24"/>
          <w:highlight w:val="none"/>
          <w:lang w:val="en-US" w:eastAsia="zh-CN"/>
        </w:rPr>
        <w:t>1</w:t>
      </w:r>
      <w:r>
        <w:rPr>
          <w:rFonts w:hint="eastAsia" w:ascii="宋体" w:hAnsi="宋体" w:cs="宋体"/>
          <w:sz w:val="24"/>
          <w:highlight w:val="none"/>
          <w:lang w:eastAsia="zh-CN"/>
        </w:rPr>
        <w:t>个月为本合同后续服务期。</w:t>
      </w:r>
      <w:r>
        <w:rPr>
          <w:rFonts w:hint="eastAsia" w:ascii="宋体" w:hAnsi="宋体" w:cs="宋体"/>
          <w:sz w:val="24"/>
          <w:highlight w:val="none"/>
          <w:lang w:val="en-US" w:eastAsia="zh-CN"/>
        </w:rPr>
        <w:t>中标人</w:t>
      </w:r>
      <w:r>
        <w:rPr>
          <w:rFonts w:hint="eastAsia" w:ascii="宋体" w:hAnsi="宋体" w:cs="宋体"/>
          <w:sz w:val="24"/>
          <w:highlight w:val="none"/>
        </w:rPr>
        <w:t>应向</w:t>
      </w:r>
      <w:r>
        <w:rPr>
          <w:rFonts w:hint="eastAsia" w:ascii="宋体" w:hAnsi="宋体" w:cs="宋体"/>
          <w:sz w:val="24"/>
          <w:highlight w:val="none"/>
          <w:lang w:val="en-US" w:eastAsia="zh-CN"/>
        </w:rPr>
        <w:t>采购</w:t>
      </w:r>
      <w:r>
        <w:rPr>
          <w:rFonts w:hint="eastAsia" w:ascii="宋体" w:hAnsi="宋体" w:cs="宋体"/>
          <w:sz w:val="24"/>
          <w:highlight w:val="none"/>
        </w:rPr>
        <w:t>方提供后续的专业咨询服务。</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（二）报价要求</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w:t>
      </w:r>
      <w:r>
        <w:rPr>
          <w:rFonts w:hint="eastAsia" w:ascii="宋体" w:hAnsi="宋体" w:cs="宋体"/>
          <w:color w:val="000000" w:themeColor="text1"/>
          <w:sz w:val="24"/>
          <w:highlight w:val="none"/>
          <w14:textFill>
            <w14:solidFill>
              <w14:schemeClr w14:val="tx1"/>
            </w14:solidFill>
          </w14:textFill>
        </w:rPr>
        <w:t>控制</w:t>
      </w:r>
      <w:r>
        <w:rPr>
          <w:rFonts w:hint="eastAsia" w:ascii="宋体" w:hAnsi="宋体" w:cs="宋体"/>
          <w:color w:val="000000" w:themeColor="text1"/>
          <w:sz w:val="24"/>
          <w:highlight w:val="none"/>
          <w:lang w:val="en-US" w:eastAsia="zh-CN"/>
          <w14:textFill>
            <w14:solidFill>
              <w14:schemeClr w14:val="tx1"/>
            </w14:solidFill>
          </w14:textFill>
        </w:rPr>
        <w:t>61.6</w:t>
      </w:r>
      <w:r>
        <w:rPr>
          <w:rFonts w:hint="eastAsia" w:ascii="宋体" w:hAnsi="宋体" w:cs="宋体"/>
          <w:color w:val="000000" w:themeColor="text1"/>
          <w:sz w:val="24"/>
          <w:highlight w:val="none"/>
          <w:lang w:eastAsia="zh-CN"/>
          <w14:textFill>
            <w14:solidFill>
              <w14:schemeClr w14:val="tx1"/>
            </w14:solidFill>
          </w14:textFill>
        </w:rPr>
        <w:t>万元以</w:t>
      </w:r>
      <w:r>
        <w:rPr>
          <w:rFonts w:hint="eastAsia" w:ascii="宋体" w:hAnsi="宋体" w:cs="宋体"/>
          <w:color w:val="000000" w:themeColor="text1"/>
          <w:sz w:val="24"/>
          <w:lang w:eastAsia="zh-CN"/>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，投标人的报价不可高于预算（限价），否则投标人的投标文件视同无效。报价包含提供服务的全部费用，包括但不限于如下内容</w:t>
      </w:r>
      <w:r>
        <w:rPr>
          <w:rFonts w:hint="eastAsia" w:ascii="宋体" w:hAnsi="宋体" w:cs="宋体"/>
          <w:color w:val="000000" w:themeColor="text1"/>
          <w:sz w:val="24"/>
          <w:lang w:eastAsia="zh-CN"/>
          <w14:textFill>
            <w14:solidFill>
              <w14:schemeClr w14:val="tx1"/>
            </w14:solidFill>
          </w14:textFill>
        </w:rPr>
        <w:t>：（1）中标人为采购人所提供的所有服务和技术支持费用；（2）项目研讨会费用；（3）项目产生的专家费用；（4）</w:t>
      </w:r>
      <w:r>
        <w:rPr>
          <w:rFonts w:hint="eastAsia" w:ascii="宋体" w:hAnsi="宋体" w:cs="宋体"/>
          <w:color w:val="000000" w:themeColor="text1"/>
          <w:kern w:val="0"/>
          <w:sz w:val="24"/>
          <w:lang w:eastAsia="zh-CN"/>
          <w14:textFill>
            <w14:solidFill>
              <w14:schemeClr w14:val="tx1"/>
            </w14:solidFill>
          </w14:textFill>
        </w:rPr>
        <w:t>中标人</w:t>
      </w:r>
      <w:r>
        <w:rPr>
          <w:rFonts w:hint="eastAsia" w:ascii="宋体" w:hAnsi="宋体" w:cs="宋体"/>
          <w:color w:val="000000" w:themeColor="text1"/>
          <w:sz w:val="24"/>
          <w:lang w:eastAsia="zh-CN"/>
          <w14:textFill>
            <w14:solidFill>
              <w14:schemeClr w14:val="tx1"/>
            </w14:solidFill>
          </w14:textFill>
        </w:rPr>
        <w:t>工作人员工资、差旅费；（5）</w:t>
      </w:r>
      <w:r>
        <w:rPr>
          <w:rFonts w:hint="eastAsia" w:ascii="宋体" w:hAnsi="宋体" w:cs="宋体"/>
          <w:color w:val="000000" w:themeColor="text1"/>
          <w:kern w:val="0"/>
          <w:sz w:val="24"/>
          <w:lang w:eastAsia="zh-CN"/>
          <w14:textFill>
            <w14:solidFill>
              <w14:schemeClr w14:val="tx1"/>
            </w14:solidFill>
          </w14:textFill>
        </w:rPr>
        <w:t>中标人</w:t>
      </w:r>
      <w:r>
        <w:rPr>
          <w:rFonts w:hint="eastAsia" w:ascii="宋体" w:hAnsi="宋体" w:cs="宋体"/>
          <w:color w:val="000000" w:themeColor="text1"/>
          <w:sz w:val="24"/>
          <w:lang w:eastAsia="zh-CN"/>
          <w14:textFill>
            <w14:solidFill>
              <w14:schemeClr w14:val="tx1"/>
            </w14:solidFill>
          </w14:textFill>
        </w:rPr>
        <w:t>的办公、通讯、交通费用；（6）项目材料统计、分析费用；（7）项目成果文本印刷费用；（8）</w:t>
      </w:r>
      <w:r>
        <w:rPr>
          <w:rFonts w:hint="eastAsia" w:ascii="宋体" w:hAnsi="宋体" w:cs="宋体"/>
          <w:color w:val="000000" w:themeColor="text1"/>
          <w:kern w:val="0"/>
          <w:sz w:val="24"/>
          <w:lang w:eastAsia="zh-CN"/>
          <w14:textFill>
            <w14:solidFill>
              <w14:schemeClr w14:val="tx1"/>
            </w14:solidFill>
          </w14:textFill>
        </w:rPr>
        <w:t>中标人</w:t>
      </w:r>
      <w:r>
        <w:rPr>
          <w:rFonts w:hint="eastAsia" w:ascii="宋体" w:hAnsi="宋体" w:cs="宋体"/>
          <w:color w:val="000000" w:themeColor="text1"/>
          <w:sz w:val="24"/>
          <w:lang w:eastAsia="zh-CN"/>
          <w14:textFill>
            <w14:solidFill>
              <w14:schemeClr w14:val="tx1"/>
            </w14:solidFill>
          </w14:textFill>
        </w:rPr>
        <w:t>以各种方式将文件资料发送至甲方的费用；（9）本合同项下产生的一切税费；（10）本合同项下产生的其他合理费用。</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w:t>
      </w:r>
      <w:r>
        <w:rPr>
          <w:rFonts w:hint="eastAsia" w:ascii="宋体" w:hAnsi="宋体" w:cs="宋体"/>
          <w:color w:val="000000" w:themeColor="text1"/>
          <w:sz w:val="24"/>
          <w:lang w:val="en-US" w:eastAsia="zh-CN"/>
          <w14:textFill>
            <w14:solidFill>
              <w14:schemeClr w14:val="tx1"/>
            </w14:solidFill>
          </w14:textFill>
        </w:rPr>
        <w:t>异常低价</w:t>
      </w:r>
      <w:r>
        <w:rPr>
          <w:rFonts w:hint="eastAsia" w:ascii="宋体" w:hAnsi="宋体" w:cs="宋体"/>
          <w:color w:val="000000" w:themeColor="text1"/>
          <w:sz w:val="24"/>
          <w14:textFill>
            <w14:solidFill>
              <w14:schemeClr w14:val="tx1"/>
            </w14:solidFill>
          </w14:textFill>
        </w:rPr>
        <w:t>，有可能影响产品质量或者不能诚信履约的，应当要求其在评标现场合理的时间内提供书面说明，必要时提交相关证明材料；投标人不能证明其报价合理性的，评标委员会应当将其作为无效投标处理。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第1期：本合同签订后15个工作日内，中标人向采购人提出付款申请，采购人向中标人支付总价款的40%；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第2期：中标人完成项目全部服务内容且按要求验收通过后，中标人向采购人提出付款申请，采购人向中标人支付总价款的60%。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上述每期款项均在满足付款条件，且采购人收到中标人开具的载明相应金额的合格发票后1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个工作日内付至中标人指定银行账户。如未及时收到发票，则采购人相应付款时间顺延。因</w:t>
      </w:r>
      <w:r>
        <w:rPr>
          <w:rFonts w:hint="eastAsia" w:ascii="宋体" w:hAnsi="宋体" w:cs="宋体"/>
          <w:color w:val="000000" w:themeColor="text1"/>
          <w:sz w:val="24"/>
          <w:lang w:val="en-US" w:eastAsia="zh-CN"/>
          <w14:textFill>
            <w14:solidFill>
              <w14:schemeClr w14:val="tx1"/>
            </w14:solidFill>
          </w14:textFill>
        </w:rPr>
        <w:t>采购</w:t>
      </w:r>
      <w:r>
        <w:rPr>
          <w:rFonts w:hint="eastAsia" w:ascii="宋体" w:hAnsi="宋体" w:cs="宋体"/>
          <w:color w:val="000000" w:themeColor="text1"/>
          <w:sz w:val="24"/>
          <w14:textFill>
            <w14:solidFill>
              <w14:schemeClr w14:val="tx1"/>
            </w14:solidFill>
          </w14:textFill>
        </w:rPr>
        <w:t>方付款审批影响支付进度，请</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予以谅解，并不得就此向</w:t>
      </w:r>
      <w:r>
        <w:rPr>
          <w:rFonts w:hint="eastAsia" w:ascii="宋体" w:hAnsi="宋体" w:cs="宋体"/>
          <w:color w:val="000000" w:themeColor="text1"/>
          <w:sz w:val="24"/>
          <w:lang w:val="en-US" w:eastAsia="zh-CN"/>
          <w14:textFill>
            <w14:solidFill>
              <w14:schemeClr w14:val="tx1"/>
            </w14:solidFill>
          </w14:textFill>
        </w:rPr>
        <w:t>采购</w:t>
      </w:r>
      <w:r>
        <w:rPr>
          <w:rFonts w:hint="eastAsia" w:ascii="宋体" w:hAnsi="宋体" w:cs="宋体"/>
          <w:color w:val="000000" w:themeColor="text1"/>
          <w:sz w:val="24"/>
          <w14:textFill>
            <w14:solidFill>
              <w14:schemeClr w14:val="tx1"/>
            </w14:solidFill>
          </w14:textFill>
        </w:rPr>
        <w:t>方索赔。</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（四）成果</w:t>
      </w:r>
      <w:r>
        <w:rPr>
          <w:rFonts w:hint="eastAsia" w:ascii="宋体" w:hAnsi="宋体" w:cs="宋体"/>
          <w:b/>
          <w:bCs/>
          <w:color w:val="000000" w:themeColor="text1"/>
          <w:sz w:val="24"/>
          <w:szCs w:val="24"/>
          <w:lang w:val="en-US" w:eastAsia="zh-CN"/>
          <w14:textFill>
            <w14:solidFill>
              <w14:schemeClr w14:val="tx1"/>
            </w14:solidFill>
          </w14:textFill>
        </w:rPr>
        <w:t>归属</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对本合同有关的知识产权以及与之相关的所有权利归属约定如下：本项目全部成果（包括服务期内编制的文件）的所有权、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2.双方确定，采购人有权利用中标人按照合同约定提供的成果进行后续改进。由此产生的具有实质性或创造性技术进步特征的新的技术成果及其权利归属，全部由采购人享有。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完成本合同项目的研究开发人员享有在有关技术成果</w:t>
      </w: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14:textFill>
            <w14:solidFill>
              <w14:schemeClr w14:val="tx1"/>
            </w14:solidFill>
          </w14:textFill>
        </w:rPr>
        <w:t>上写明技术成果完成者的权利和与</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共同获得有关荣誉证书、奖励的权利。</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在履行本合同过程中所获得或接触到的任何</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内部数据资料。</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cs="宋体"/>
          <w:color w:val="000000" w:themeColor="text1"/>
          <w:sz w:val="24"/>
          <w:szCs w:val="24"/>
          <w14:textFill>
            <w14:solidFill>
              <w14:schemeClr w14:val="tx1"/>
            </w14:solidFill>
          </w14:textFill>
        </w:rPr>
        <w:t>以保密方式处理在编制本项目成果</w:t>
      </w:r>
      <w:r>
        <w:rPr>
          <w:rFonts w:hint="eastAsia" w:ascii="宋体" w:hAnsi="宋体" w:cs="宋体"/>
          <w:color w:val="000000" w:themeColor="text1"/>
          <w:sz w:val="24"/>
          <w:szCs w:val="24"/>
          <w:lang w:val="en-US" w:eastAsia="zh-CN"/>
          <w14:textFill>
            <w14:solidFill>
              <w14:schemeClr w14:val="tx1"/>
            </w14:solidFill>
          </w14:textFill>
        </w:rPr>
        <w:t>文件</w:t>
      </w:r>
      <w:r>
        <w:rPr>
          <w:rFonts w:hint="eastAsia" w:ascii="宋体" w:hAnsi="宋体" w:cs="宋体"/>
          <w:color w:val="000000" w:themeColor="text1"/>
          <w:sz w:val="24"/>
          <w:szCs w:val="24"/>
          <w14:textFill>
            <w14:solidFill>
              <w14:schemeClr w14:val="tx1"/>
            </w14:solidFill>
          </w14:textFill>
        </w:rPr>
        <w:t>过程中自</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工作人员或</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关联机构获得的相关信息、资料、图纸、数据等，或由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在履行本合同过程中明确指明为秘密的任何信息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以及</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因本项目工作所直接或间接取得、处理或接触的任何其他资料。未经</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书面在先</w:t>
      </w:r>
      <w:r>
        <w:rPr>
          <w:rFonts w:hint="eastAsia" w:ascii="宋体" w:hAnsi="宋体" w:cs="宋体"/>
          <w:color w:val="000000" w:themeColor="text1"/>
          <w:sz w:val="24"/>
          <w:szCs w:val="24"/>
          <w14:textFill>
            <w14:solidFill>
              <w14:schemeClr w14:val="tx1"/>
            </w14:solidFill>
          </w14:textFill>
        </w:rPr>
        <w:t>同意，</w:t>
      </w:r>
      <w:r>
        <w:rPr>
          <w:rFonts w:hint="eastAsia" w:ascii="宋体" w:hAnsi="宋体" w:cs="宋体"/>
          <w:color w:val="000000" w:themeColor="text1"/>
          <w:sz w:val="24"/>
          <w:szCs w:val="24"/>
          <w:lang w:val="en-US"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不得向任何第三方透露任何有关本项目的内容，或公开任何项目</w:t>
      </w:r>
      <w:r>
        <w:rPr>
          <w:rFonts w:hint="eastAsia" w:ascii="宋体" w:hAnsi="宋体" w:cs="宋体"/>
          <w:color w:val="000000" w:themeColor="text1"/>
          <w:sz w:val="24"/>
          <w:szCs w:val="24"/>
          <w:lang w:val="en-US" w:eastAsia="zh-CN"/>
          <w14:textFill>
            <w14:solidFill>
              <w14:schemeClr w14:val="tx1"/>
            </w14:solidFill>
          </w14:textFill>
        </w:rPr>
        <w:t>阶段性</w:t>
      </w:r>
      <w:r>
        <w:rPr>
          <w:rFonts w:hint="eastAsia" w:ascii="宋体" w:hAnsi="宋体" w:cs="宋体"/>
          <w:color w:val="000000" w:themeColor="text1"/>
          <w:sz w:val="24"/>
          <w:szCs w:val="24"/>
          <w14:textFill>
            <w14:solidFill>
              <w14:schemeClr w14:val="tx1"/>
            </w14:solidFill>
          </w14:textFill>
        </w:rPr>
        <w:t>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实施项目的程序应符合国家安全、保密的有关规定和标准。</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5.上述保密义务不适用以下情况：</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违反上述保密条款，</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有权解除本合同，</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应在合同解除通知发出之日起10日内向</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支付本合同服务费总金额20%的违约金，如果违约金无法弥补</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损失，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保留要求</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赔偿全部损失的权利。</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7.无论本合同或本合同其他条款是否有效，本保密条款始终约束双方。国家秘密的保密期限由国家有关部门确定，工作秘密的保密期限由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确定</w:t>
      </w:r>
      <w:r>
        <w:rPr>
          <w:rFonts w:hint="eastAsia" w:ascii="宋体" w:hAnsi="宋体" w:cs="宋体"/>
          <w:color w:val="000000" w:themeColor="text1"/>
          <w:sz w:val="24"/>
          <w14:textFill>
            <w14:solidFill>
              <w14:schemeClr w14:val="tx1"/>
            </w14:solidFill>
          </w14:textFill>
        </w:rPr>
        <w:t>。</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1.中标人的违约责任</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 xml:space="preserve">（1）中标人无任何理由部分或全部不履行合同中应承担的义务时，中标人应按本合同总额的20%向采购人支付违约金。  </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（2）本合同履行期间，因中标人原因，未按照本合同约定的时间完成本项目各阶段工作或交付最终成果文件的，每延误一天，采购人有权在尚未支付的合同款项中扣除合同总价款3‰的逾期违约金。</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（3）本合同履行期间，发生下述情形时，采购人有权解除本合同，中标人除应退还采购人已支付的全部款项外</w:t>
      </w:r>
      <w:r>
        <w:rPr>
          <w:rFonts w:hint="eastAsia" w:ascii="宋体" w:hAnsi="宋体" w:cs="宋体"/>
          <w:color w:val="000000" w:themeColor="text1"/>
          <w:sz w:val="24"/>
          <w:szCs w:val="24"/>
          <w:lang w:val="en-US" w:eastAsia="zh-CN"/>
          <w14:textFill>
            <w14:solidFill>
              <w14:schemeClr w14:val="tx1"/>
            </w14:solidFill>
          </w14:textFill>
        </w:rPr>
        <w:t>，</w:t>
      </w:r>
      <w:r>
        <w:rPr>
          <w:rFonts w:hint="default" w:ascii="宋体" w:hAnsi="宋体" w:cs="宋体"/>
          <w:color w:val="000000" w:themeColor="text1"/>
          <w:sz w:val="24"/>
          <w:szCs w:val="24"/>
          <w:lang w:val="en-US" w:eastAsia="zh-CN"/>
          <w14:textFill>
            <w14:solidFill>
              <w14:schemeClr w14:val="tx1"/>
            </w14:solidFill>
          </w14:textFill>
        </w:rPr>
        <w:t>还应在合同解除通知发出之日起10日内向采购人支付合同总价款20%的违约金。中标人应同时将已完成的项目成果移交给采购人，并将全部有关资料退还采购人：</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①因中标人工作的错误或遗漏造成成果质量损失，且中标人未按采购人要求采取及时有效的补救措施的；</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②中标人未能按合同约定的日期(含协商延缓的日期)提交工作成果，延误时间超过30个工作日；</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③中标人虽如期提交最终成果，但最终成果连续二次未能通过验收的；</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④未经采购人书面许可，中标人不得将本合同项目与任何第三方合作，或将本合同标的的全部或部分擅自转包给任何第三方；</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⑤发现中标人或中标人工作人员出现全部或部分丧失履行委托服务能力的情况，采购人有权通知中标人限期整改或更换工作人员，期限届满中标人并未进行改善的；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⑥项目负责人未承担本合同项目实质性工作，或未经采购人书面在先同意，中标人擅自更换项目负责人的；</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⑦中标人明确表示或者以自己的行为表明不履行合同的。</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2.采购人的违约责任</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1）除因审批流程影响支付进度外，如采购人未按本合同约定支付服务费，中标人书面催告采购人并给予不少于30个工作日的履行期限后采购人仍未支付的，中标人有权自该期限届满之日起要求采购人支付该阶段合同价款每日0.5‰的逾期违约金，逾期违约金总额不超过合同总价款的20%。逾期超过30（个）工作日（含30个工作日）以上时，中标人有权暂停履行下阶段工作，并书面通知采购人。</w:t>
      </w:r>
    </w:p>
    <w:p>
      <w:pPr>
        <w:widowControl/>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val="en-US" w:eastAsia="zh-CN"/>
          <w14:textFill>
            <w14:solidFill>
              <w14:schemeClr w14:val="tx1"/>
            </w14:solidFill>
          </w14:textFill>
        </w:rPr>
        <w:t>（2）如政策性原因导致本项目停工不属于采购人违约，采购人根据中标人实际完成工作结算统计服务费，采购人不另行支付额外费用，并不承担任何违约责任。</w:t>
      </w:r>
    </w:p>
    <w:p>
      <w:pPr>
        <w:widowControl/>
        <w:spacing w:line="360" w:lineRule="auto"/>
        <w:ind w:firstLine="480" w:firstLineChars="200"/>
        <w:rPr>
          <w:rFonts w:hint="default" w:ascii="宋体" w:hAnsi="宋体" w:eastAsia="宋体" w:cs="宋体"/>
          <w:kern w:val="0"/>
          <w:sz w:val="24"/>
          <w:szCs w:val="20"/>
          <w:highlight w:val="none"/>
          <w:lang w:val="en-US" w:eastAsia="zh-CN"/>
        </w:rPr>
      </w:pPr>
      <w:r>
        <w:rPr>
          <w:rFonts w:hint="default" w:ascii="宋体" w:hAnsi="宋体" w:cs="宋体"/>
          <w:color w:val="000000" w:themeColor="text1"/>
          <w:sz w:val="24"/>
          <w:szCs w:val="24"/>
          <w:lang w:val="en-US" w:eastAsia="zh-CN"/>
          <w14:textFill>
            <w14:solidFill>
              <w14:schemeClr w14:val="tx1"/>
            </w14:solidFill>
          </w14:textFill>
        </w:rPr>
        <w:t>3.上述违约责任各自独立且可累加。如合同所约定的违约金无法弥补因违约行为所造成的损失，违约方应补偿上述不足部分的损失。</w:t>
      </w:r>
    </w:p>
    <w:p>
      <w:pPr>
        <w:spacing w:line="360" w:lineRule="auto"/>
        <w:jc w:val="center"/>
        <w:outlineLvl w:val="0"/>
        <w:rPr>
          <w:rFonts w:ascii="宋体" w:cs="宋体"/>
          <w:b/>
          <w:bCs/>
          <w:sz w:val="24"/>
          <w:highlight w:val="none"/>
        </w:rPr>
      </w:pPr>
      <w:r>
        <w:rPr>
          <w:rFonts w:hint="eastAsia" w:ascii="宋体" w:hAnsi="宋体" w:cs="宋体"/>
          <w:sz w:val="24"/>
          <w:highlight w:val="none"/>
        </w:rPr>
        <w:br w:type="page"/>
      </w:r>
      <w:bookmarkStart w:id="26" w:name="_Toc6457"/>
      <w:r>
        <w:rPr>
          <w:rFonts w:hint="eastAsia" w:ascii="宋体" w:cs="宋体"/>
          <w:b/>
          <w:bCs/>
          <w:sz w:val="24"/>
          <w:highlight w:val="none"/>
        </w:rPr>
        <w:t>第六章 投标文件初审及招标项目评分表</w:t>
      </w:r>
      <w:bookmarkEnd w:id="26"/>
    </w:p>
    <w:p>
      <w:pPr>
        <w:autoSpaceDE w:val="0"/>
        <w:autoSpaceDN w:val="0"/>
        <w:adjustRightInd w:val="0"/>
        <w:spacing w:line="240" w:lineRule="auto"/>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投标文件初审表（不可偏离条款）</w:t>
      </w:r>
    </w:p>
    <w:p>
      <w:pPr>
        <w:spacing w:line="360" w:lineRule="auto"/>
        <w:jc w:val="center"/>
        <w:rPr>
          <w:rFonts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color w:val="auto"/>
                <w:sz w:val="24"/>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7</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9</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lang w:val="en-US"/>
              </w:rPr>
            </w:pPr>
            <w:r>
              <w:rPr>
                <w:rFonts w:hint="eastAsia" w:ascii="宋体" w:hAnsi="宋体" w:eastAsia="宋体" w:cs="宋体"/>
                <w:b/>
                <w:bCs/>
                <w:color w:val="auto"/>
                <w:sz w:val="24"/>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出现下列情形之一的，评审委员会应当启动异常低价投标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审查程序，要求</w:t>
            </w:r>
            <w:r>
              <w:rPr>
                <w:rFonts w:hint="eastAsia" w:ascii="宋体" w:hAnsi="宋体" w:eastAsia="宋体" w:cs="宋体"/>
                <w:color w:val="auto"/>
                <w:sz w:val="24"/>
                <w:lang w:val="en-US" w:eastAsia="zh-CN"/>
              </w:rPr>
              <w:t>相关供应商</w:t>
            </w:r>
            <w:r>
              <w:rPr>
                <w:rFonts w:hint="eastAsia" w:ascii="宋体" w:hAnsi="宋体" w:eastAsia="宋体" w:cs="宋体"/>
                <w:color w:val="auto"/>
                <w:sz w:val="24"/>
              </w:rPr>
              <w:t>在评标现场合理的时间内提供书面说明</w:t>
            </w:r>
            <w:r>
              <w:rPr>
                <w:rFonts w:hint="eastAsia" w:ascii="宋体" w:hAnsi="宋体" w:eastAsia="宋体" w:cs="宋体"/>
                <w:color w:val="auto"/>
                <w:sz w:val="24"/>
                <w:lang w:val="en-US" w:eastAsia="zh-CN"/>
              </w:rPr>
              <w:t>及必要的</w:t>
            </w:r>
            <w:r>
              <w:rPr>
                <w:rFonts w:hint="eastAsia" w:ascii="宋体" w:hAnsi="宋体" w:eastAsia="宋体" w:cs="宋体"/>
                <w:color w:val="auto"/>
                <w:sz w:val="24"/>
              </w:rPr>
              <w:t>相关证明材料</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rPr>
            </w:pPr>
            <w:r>
              <w:rPr>
                <w:rFonts w:hint="eastAsia" w:ascii="宋体" w:hAnsi="宋体" w:eastAsia="宋体" w:cs="宋体"/>
                <w:color w:val="auto"/>
                <w:sz w:val="24"/>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未出现法律、法规规定的其他情形</w:t>
            </w:r>
          </w:p>
        </w:tc>
      </w:tr>
    </w:tbl>
    <w:p>
      <w:pPr>
        <w:spacing w:line="360" w:lineRule="auto"/>
        <w:rPr>
          <w:rFonts w:ascii="宋体" w:hAnsi="宋体" w:cs="宋体"/>
          <w:sz w:val="24"/>
          <w:highlight w:val="none"/>
        </w:rPr>
      </w:pP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招标项目评分表</w:t>
      </w:r>
    </w:p>
    <w:tbl>
      <w:tblPr>
        <w:tblStyle w:val="19"/>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2107"/>
        <w:gridCol w:w="4968"/>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lang w:val="en-US" w:eastAsia="zh-CN"/>
              </w:rPr>
              <w:t>10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1</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b/>
                <w:color w:val="auto"/>
                <w:sz w:val="24"/>
              </w:rPr>
              <w:t>投标报价</w:t>
            </w:r>
          </w:p>
        </w:tc>
        <w:tc>
          <w:tcPr>
            <w:tcW w:w="4968" w:type="dxa"/>
            <w:noWrap w:val="0"/>
            <w:vAlign w:val="center"/>
          </w:tcPr>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color w:val="auto"/>
                <w:kern w:val="2"/>
                <w:sz w:val="24"/>
                <w:lang w:eastAsia="zh-CN"/>
              </w:rPr>
            </w:pPr>
            <w:r>
              <w:rPr>
                <w:rFonts w:hint="eastAsia" w:ascii="宋体" w:hAnsi="宋体" w:eastAsia="宋体" w:cs="Times New Roman"/>
                <w:color w:val="auto"/>
                <w:kern w:val="2"/>
                <w:sz w:val="24"/>
              </w:rPr>
              <w:t xml:space="preserve">采用低价优先法计算，即满足招标文件要求且投标价格最低的投标报价为评标基准价，其价格分为满分。其他投标人的价格分统一按照下列公式计算： </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Cs w:val="0"/>
                <w:color w:val="auto"/>
                <w:kern w:val="2"/>
                <w:sz w:val="24"/>
                <w:szCs w:val="24"/>
              </w:rPr>
            </w:pPr>
            <w:r>
              <w:rPr>
                <w:rFonts w:hint="eastAsia" w:ascii="宋体" w:hAnsi="宋体" w:eastAsia="宋体" w:cs="Times New Roman"/>
                <w:color w:val="auto"/>
                <w:kern w:val="2"/>
                <w:sz w:val="24"/>
              </w:rPr>
              <w:t>投标报价得分=(评标基准价／投标报价)×</w:t>
            </w:r>
            <w:r>
              <w:rPr>
                <w:rFonts w:hint="eastAsia" w:ascii="宋体" w:hAnsi="宋体" w:eastAsia="宋体" w:cs="Times New Roman"/>
                <w:color w:val="auto"/>
                <w:kern w:val="2"/>
                <w:sz w:val="24"/>
                <w:lang w:val="en-US" w:eastAsia="zh-CN"/>
              </w:rPr>
              <w:t>10</w:t>
            </w:r>
            <w:r>
              <w:rPr>
                <w:rFonts w:hint="eastAsia" w:ascii="宋体" w:hAnsi="宋体" w:eastAsia="宋体" w:cs="Times New Roman"/>
                <w:bCs w:val="0"/>
                <w:color w:val="auto"/>
                <w:kern w:val="2"/>
                <w:sz w:val="24"/>
                <w:szCs w:val="24"/>
              </w:rPr>
              <w:t>评标过程中，不得去掉报价中的最高报价和最低报价。</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1、小型企业、微型企业、监狱企业、残疾人福利性单位承接服务，对其价格给予10%的扣除，用扣除后的价格参与评审。满足多项优惠政策的企业，不重复享受多项价格扣除政策。</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4.关于享受对本国产品的政府采购支持政策的主体、价格扣除比例等事项的说明</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（1）适用主体：国有企业、民营企业、外资企业等各类经营主体平等享受对本国产品的政府采购支持政策。</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（4）供应商出具符合要求的《关于符合本国产品标准的声明函》或财政部会同有关部门规定的有关证明文件，该产品视为本国产品。</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5、关于同时满足中小企业扶持政策和对本国产品的支持政策的事项说明</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cs="Times New Roman"/>
                <w:color w:val="auto"/>
                <w:kern w:val="2"/>
                <w:sz w:val="24"/>
                <w:szCs w:val="24"/>
                <w:lang w:eastAsia="zh-CN" w:bidi="ar"/>
              </w:rPr>
              <w:t>：</w:t>
            </w:r>
            <w:r>
              <w:rPr>
                <w:rFonts w:hint="eastAsia" w:ascii="宋体" w:hAnsi="宋体" w:eastAsia="宋体" w:cs="Times New Roman"/>
                <w:color w:val="auto"/>
                <w:kern w:val="2"/>
                <w:sz w:val="24"/>
                <w:szCs w:val="24"/>
                <w:lang w:bidi="ar"/>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default" w:ascii="宋体" w:hAnsi="宋体" w:eastAsia="宋体" w:cs="Times New Roman"/>
                <w:color w:val="auto"/>
                <w:kern w:val="2"/>
                <w:sz w:val="24"/>
                <w:szCs w:val="24"/>
                <w:lang w:bidi="ar"/>
              </w:rPr>
            </w:pPr>
            <w:r>
              <w:rPr>
                <w:rFonts w:hint="eastAsia" w:ascii="宋体" w:hAnsi="宋体" w:eastAsia="宋体" w:cs="Times New Roman"/>
                <w:color w:val="auto"/>
                <w:kern w:val="2"/>
                <w:sz w:val="24"/>
                <w:szCs w:val="24"/>
                <w:lang w:bidi="ar"/>
              </w:rPr>
              <w:t>（1）预留份额专门面向中小企业采购的项目，不再享受小微企业价格扣除优惠。若供应商所投货物同时满足对本国产品的支持政策的规定，应享受该政策20%价格扣除优惠；</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cs="Times New Roman"/>
                <w:color w:val="auto"/>
                <w:kern w:val="2"/>
                <w:sz w:val="24"/>
              </w:rPr>
            </w:pPr>
            <w:r>
              <w:rPr>
                <w:rFonts w:hint="eastAsia" w:ascii="宋体" w:hAnsi="宋体" w:eastAsia="宋体" w:cs="Times New Roman"/>
                <w:color w:val="auto"/>
                <w:kern w:val="2"/>
                <w:sz w:val="24"/>
                <w:szCs w:val="24"/>
                <w:lang w:bidi="ar"/>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
                <w:color w:val="auto"/>
                <w:sz w:val="24"/>
                <w:lang w:val="zh-CN"/>
              </w:rPr>
            </w:pPr>
            <w:r>
              <w:rPr>
                <w:rFonts w:hint="eastAsia" w:ascii="宋体" w:hAnsi="宋体" w:cs="宋体"/>
                <w:b/>
                <w:color w:val="auto"/>
                <w:sz w:val="24"/>
                <w:lang w:val="zh-CN"/>
              </w:rPr>
              <w:t>二、技术部分（</w:t>
            </w:r>
            <w:r>
              <w:rPr>
                <w:rFonts w:hint="eastAsia" w:ascii="宋体" w:hAnsi="宋体" w:cs="宋体"/>
                <w:b/>
                <w:color w:val="auto"/>
                <w:sz w:val="24"/>
                <w:lang w:val="en-US" w:eastAsia="zh-CN"/>
              </w:rPr>
              <w:t>4</w:t>
            </w:r>
            <w:r>
              <w:rPr>
                <w:rFonts w:hint="default" w:ascii="宋体" w:hAnsi="宋体" w:cs="宋体"/>
                <w:b/>
                <w:color w:val="auto"/>
                <w:sz w:val="24"/>
                <w:lang w:val="en-US" w:eastAsia="zh-CN"/>
              </w:rPr>
              <w:t>8</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cs="宋体"/>
                <w:color w:val="auto"/>
                <w:sz w:val="24"/>
                <w:lang w:val="zh-CN" w:eastAsia="zh-CN"/>
              </w:rPr>
              <w:t>实施方案</w:t>
            </w:r>
          </w:p>
        </w:tc>
        <w:tc>
          <w:tcPr>
            <w:tcW w:w="4968" w:type="dxa"/>
            <w:shd w:val="clear" w:color="auto" w:fill="auto"/>
            <w:noWrap w:val="0"/>
            <w:vAlign w:val="center"/>
          </w:tcPr>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default"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一</w:t>
            </w:r>
            <w:r>
              <w:rPr>
                <w:rFonts w:hint="eastAsia" w:ascii="宋体" w:hAnsi="宋体"/>
                <w:b/>
                <w:sz w:val="24"/>
                <w:szCs w:val="24"/>
                <w:lang w:eastAsia="zh-CN"/>
              </w:rPr>
              <w:t>）</w:t>
            </w:r>
            <w:r>
              <w:rPr>
                <w:rFonts w:hint="eastAsia" w:ascii="宋体" w:hAnsi="宋体"/>
                <w:b/>
                <w:sz w:val="24"/>
                <w:szCs w:val="24"/>
              </w:rPr>
              <w:t>评审内容：</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default" w:ascii="宋体" w:hAnsi="宋体"/>
                <w:sz w:val="24"/>
                <w:szCs w:val="24"/>
              </w:rPr>
            </w:pPr>
            <w:r>
              <w:rPr>
                <w:rFonts w:hint="eastAsia" w:ascii="宋体" w:hAnsi="宋体"/>
                <w:sz w:val="24"/>
                <w:szCs w:val="24"/>
              </w:rPr>
              <w:t>投标人提供的项目服务运营保障方案、运营理论等进行综合评审，包括但不限于以下内容：</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default" w:ascii="宋体" w:hAnsi="宋体"/>
                <w:sz w:val="24"/>
                <w:szCs w:val="24"/>
              </w:rPr>
            </w:pPr>
            <w:r>
              <w:rPr>
                <w:rFonts w:hint="eastAsia" w:ascii="宋体" w:hAnsi="宋体"/>
                <w:sz w:val="24"/>
                <w:szCs w:val="24"/>
              </w:rPr>
              <w:t>1、</w:t>
            </w:r>
            <w:r>
              <w:rPr>
                <w:rFonts w:hint="eastAsia" w:ascii="宋体" w:hAnsi="宋体" w:cs="宋体"/>
                <w:color w:val="000000"/>
                <w:sz w:val="24"/>
                <w:szCs w:val="24"/>
              </w:rPr>
              <w:t>对项目现状理解，项目背景、项目需求分析</w:t>
            </w:r>
            <w:r>
              <w:rPr>
                <w:rFonts w:hint="eastAsia" w:ascii="宋体" w:hAnsi="宋体"/>
                <w:sz w:val="24"/>
                <w:szCs w:val="24"/>
              </w:rPr>
              <w:t>；</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default" w:ascii="宋体" w:hAnsi="宋体"/>
                <w:sz w:val="24"/>
                <w:szCs w:val="24"/>
              </w:rPr>
            </w:pPr>
            <w:r>
              <w:rPr>
                <w:rFonts w:hint="eastAsia" w:ascii="宋体" w:hAnsi="宋体"/>
                <w:sz w:val="24"/>
                <w:szCs w:val="24"/>
              </w:rPr>
              <w:t>2、</w:t>
            </w:r>
            <w:r>
              <w:rPr>
                <w:rFonts w:hint="eastAsia" w:ascii="宋体" w:hAnsi="宋体" w:cs="宋体"/>
                <w:color w:val="000000"/>
                <w:sz w:val="24"/>
                <w:szCs w:val="24"/>
              </w:rPr>
              <w:t>工作内容和基本状况、技术路线和方案。</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b/>
                <w:sz w:val="24"/>
                <w:szCs w:val="24"/>
              </w:rPr>
            </w:pPr>
            <w:r>
              <w:rPr>
                <w:rFonts w:hint="eastAsia" w:ascii="宋体" w:hAnsi="宋体"/>
                <w:b/>
                <w:sz w:val="24"/>
                <w:szCs w:val="24"/>
                <w:lang w:eastAsia="zh-CN"/>
              </w:rPr>
              <w:t>（</w:t>
            </w:r>
            <w:r>
              <w:rPr>
                <w:rFonts w:hint="eastAsia" w:ascii="宋体" w:hAnsi="宋体"/>
                <w:b/>
                <w:sz w:val="24"/>
                <w:szCs w:val="24"/>
                <w:lang w:val="en-US" w:eastAsia="zh-CN"/>
              </w:rPr>
              <w:t>二</w:t>
            </w:r>
            <w:r>
              <w:rPr>
                <w:rFonts w:hint="eastAsia" w:ascii="宋体" w:hAnsi="宋体"/>
                <w:b/>
                <w:sz w:val="24"/>
                <w:szCs w:val="24"/>
                <w:lang w:eastAsia="zh-CN"/>
              </w:rPr>
              <w:t>）</w:t>
            </w:r>
            <w:r>
              <w:rPr>
                <w:rFonts w:hint="eastAsia" w:ascii="宋体" w:hAnsi="宋体"/>
                <w:b/>
                <w:sz w:val="24"/>
                <w:szCs w:val="24"/>
              </w:rPr>
              <w:t>评</w:t>
            </w:r>
            <w:r>
              <w:rPr>
                <w:rFonts w:hint="eastAsia" w:ascii="宋体" w:hAnsi="宋体"/>
                <w:b/>
                <w:sz w:val="24"/>
                <w:szCs w:val="24"/>
                <w:lang w:val="en-US" w:eastAsia="zh-CN"/>
              </w:rPr>
              <w:t>分</w:t>
            </w:r>
            <w:r>
              <w:rPr>
                <w:rFonts w:hint="eastAsia" w:ascii="宋体" w:hAnsi="宋体"/>
                <w:b/>
                <w:sz w:val="24"/>
                <w:szCs w:val="24"/>
              </w:rPr>
              <w:t>标准：</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sz w:val="24"/>
                <w:szCs w:val="24"/>
                <w:lang w:val="en-US" w:eastAsia="zh-CN"/>
              </w:rPr>
            </w:pPr>
            <w:r>
              <w:rPr>
                <w:rFonts w:hint="eastAsia" w:ascii="宋体" w:hAnsi="宋体"/>
                <w:sz w:val="24"/>
                <w:szCs w:val="24"/>
                <w:lang w:val="en-US" w:eastAsia="zh-CN"/>
              </w:rPr>
              <w:t>满足以上两项要求得8分，满足以上一项要求得4分，其它情况不得分。</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sz w:val="24"/>
                <w:szCs w:val="24"/>
                <w:lang w:val="en-US" w:eastAsia="zh-CN"/>
              </w:rPr>
            </w:pPr>
            <w:r>
              <w:rPr>
                <w:rFonts w:hint="eastAsia" w:ascii="宋体" w:hAnsi="宋体"/>
                <w:sz w:val="24"/>
                <w:szCs w:val="24"/>
                <w:lang w:val="en-US" w:eastAsia="zh-CN"/>
              </w:rPr>
              <w:t>在此基础上，专家根据各投标人的具体响应内容按照量化的评审因素指标进一步评审：</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sz w:val="24"/>
                <w:szCs w:val="24"/>
                <w:lang w:val="en-US" w:eastAsia="zh-CN"/>
              </w:rPr>
            </w:pPr>
            <w:r>
              <w:rPr>
                <w:rFonts w:hint="eastAsia" w:ascii="宋体" w:hAnsi="宋体"/>
                <w:sz w:val="24"/>
                <w:szCs w:val="24"/>
                <w:lang w:val="en-US" w:eastAsia="zh-CN"/>
              </w:rPr>
              <w:t>1.项目服务方案非常全面具体、针对性强、科学合理、可操作性强，得7分；</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sz w:val="24"/>
                <w:szCs w:val="24"/>
                <w:lang w:val="en-US" w:eastAsia="zh-CN"/>
              </w:rPr>
            </w:pPr>
            <w:r>
              <w:rPr>
                <w:rFonts w:hint="eastAsia" w:ascii="宋体" w:hAnsi="宋体"/>
                <w:sz w:val="24"/>
                <w:szCs w:val="24"/>
                <w:lang w:val="en-US" w:eastAsia="zh-CN"/>
              </w:rPr>
              <w:t>2.项目服务方案较为全面具体、针对性较强、较为科学合理、可操作性较强，得5分；</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sz w:val="24"/>
                <w:szCs w:val="24"/>
                <w:lang w:val="en-US" w:eastAsia="zh-CN"/>
              </w:rPr>
            </w:pPr>
            <w:r>
              <w:rPr>
                <w:rFonts w:hint="eastAsia" w:ascii="宋体" w:hAnsi="宋体"/>
                <w:sz w:val="24"/>
                <w:szCs w:val="24"/>
                <w:lang w:val="en-US" w:eastAsia="zh-CN"/>
              </w:rPr>
              <w:t>3.项目服务方案不够全面具体、针对性一般、科学合理性一般、可操作性一般，得3分。</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ascii="宋体" w:hAnsi="宋体"/>
                <w:sz w:val="24"/>
                <w:szCs w:val="24"/>
                <w:lang w:val="en-US" w:eastAsia="zh-CN"/>
              </w:rPr>
            </w:pPr>
            <w:r>
              <w:rPr>
                <w:rFonts w:hint="eastAsia" w:ascii="宋体" w:hAnsi="宋体"/>
                <w:sz w:val="24"/>
                <w:szCs w:val="24"/>
                <w:lang w:val="en-US" w:eastAsia="zh-CN"/>
              </w:rPr>
              <w:t>4.项目服务方案无针对性、不科学合理、可操作性差，不得分。</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lang w:val="en-US" w:eastAsia="zh-CN"/>
              </w:rPr>
            </w:pPr>
            <w:r>
              <w:rPr>
                <w:rFonts w:hint="eastAsia" w:ascii="宋体" w:hAnsi="宋体"/>
                <w:sz w:val="24"/>
                <w:szCs w:val="24"/>
                <w:lang w:val="en-US" w:eastAsia="zh-CN"/>
              </w:rPr>
              <w:t>如果评审为差，要求专家书面说明理由，并记录在档。</w:t>
            </w:r>
          </w:p>
        </w:tc>
        <w:tc>
          <w:tcPr>
            <w:tcW w:w="860"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kern w:val="0"/>
                <w:sz w:val="22"/>
                <w:szCs w:val="22"/>
                <w:lang w:val="en-US" w:eastAsia="zh-CN" w:bidi="ar"/>
              </w:rPr>
              <w:t>15</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2</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cs="宋体"/>
                <w:color w:val="auto"/>
                <w:sz w:val="24"/>
                <w:lang w:val="zh-CN"/>
              </w:rPr>
              <w:t>对项目的整体理解</w:t>
            </w:r>
          </w:p>
        </w:tc>
        <w:tc>
          <w:tcPr>
            <w:tcW w:w="4968" w:type="dxa"/>
            <w:shd w:val="clear" w:color="auto" w:fill="auto"/>
            <w:noWrap w:val="0"/>
            <w:vAlign w:val="center"/>
          </w:tcPr>
          <w:p>
            <w:pPr>
              <w:keepNext w:val="0"/>
              <w:keepLines w:val="0"/>
              <w:widowControl/>
              <w:numPr>
                <w:ilvl w:val="-1"/>
                <w:numId w:val="0"/>
              </w:numPr>
              <w:suppressLineNumbers w:val="0"/>
              <w:wordWrap/>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b/>
                <w:bCs/>
                <w:sz w:val="24"/>
                <w:szCs w:val="24"/>
              </w:rPr>
            </w:pPr>
            <w:r>
              <w:rPr>
                <w:rFonts w:hint="eastAsia" w:ascii="宋体" w:hAnsi="宋体" w:eastAsia="宋体" w:cs="Times New Roman"/>
                <w:b/>
                <w:bCs/>
                <w:color w:val="auto"/>
                <w:sz w:val="24"/>
                <w:szCs w:val="24"/>
                <w:lang w:eastAsia="zh-CN"/>
              </w:rPr>
              <w:t>（</w:t>
            </w:r>
            <w:r>
              <w:rPr>
                <w:rFonts w:hint="eastAsia" w:ascii="宋体" w:hAnsi="宋体" w:eastAsia="宋体" w:cs="Times New Roman"/>
                <w:b/>
                <w:bCs/>
                <w:sz w:val="24"/>
                <w:szCs w:val="24"/>
                <w:lang w:val="en-US" w:eastAsia="zh-CN"/>
              </w:rPr>
              <w:t>一</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评</w:t>
            </w:r>
            <w:r>
              <w:rPr>
                <w:rFonts w:hint="eastAsia" w:ascii="宋体" w:hAnsi="宋体" w:eastAsia="宋体" w:cs="Times New Roman"/>
                <w:b/>
                <w:bCs/>
                <w:sz w:val="24"/>
                <w:szCs w:val="24"/>
                <w:lang w:val="en-US" w:eastAsia="zh-CN"/>
              </w:rPr>
              <w:t>审</w:t>
            </w:r>
            <w:r>
              <w:rPr>
                <w:rFonts w:hint="eastAsia" w:ascii="宋体" w:hAnsi="宋体" w:eastAsia="宋体" w:cs="Times New Roman"/>
                <w:b/>
                <w:bCs/>
                <w:sz w:val="24"/>
                <w:szCs w:val="24"/>
              </w:rPr>
              <w:t>内容：</w:t>
            </w:r>
          </w:p>
          <w:p>
            <w:pPr>
              <w:keepNext w:val="0"/>
              <w:keepLines w:val="0"/>
              <w:widowControl/>
              <w:numPr>
                <w:ilvl w:val="-1"/>
                <w:numId w:val="0"/>
              </w:numPr>
              <w:suppressLineNumbers w:val="0"/>
              <w:wordWrap/>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响应供应商针对项目现状理解明确，需求清晰，包含以下内容：</w:t>
            </w:r>
          </w:p>
          <w:p>
            <w:pPr>
              <w:keepNext w:val="0"/>
              <w:keepLines w:val="0"/>
              <w:widowControl/>
              <w:numPr>
                <w:ilvl w:val="-1"/>
                <w:numId w:val="0"/>
              </w:numPr>
              <w:suppressLineNumbers w:val="0"/>
              <w:wordWrap/>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val="en-US" w:eastAsia="zh-CN"/>
              </w:rPr>
              <w:t>1、</w:t>
            </w:r>
            <w:r>
              <w:rPr>
                <w:rFonts w:hint="eastAsia" w:ascii="宋体" w:hAnsi="宋体" w:eastAsia="宋体" w:cs="Times New Roman"/>
                <w:b w:val="0"/>
                <w:bCs w:val="0"/>
                <w:sz w:val="24"/>
                <w:szCs w:val="24"/>
              </w:rPr>
              <w:t>项目背景</w:t>
            </w:r>
            <w:r>
              <w:rPr>
                <w:rFonts w:hint="eastAsia" w:ascii="宋体" w:hAnsi="宋体" w:cs="Times New Roman"/>
                <w:b w:val="0"/>
                <w:bCs w:val="0"/>
                <w:sz w:val="24"/>
                <w:szCs w:val="24"/>
                <w:lang w:eastAsia="zh-CN"/>
              </w:rPr>
              <w:t>；</w:t>
            </w:r>
          </w:p>
          <w:p>
            <w:pPr>
              <w:keepNext w:val="0"/>
              <w:keepLines w:val="0"/>
              <w:widowControl/>
              <w:numPr>
                <w:ilvl w:val="-1"/>
                <w:numId w:val="0"/>
              </w:numPr>
              <w:suppressLineNumbers w:val="0"/>
              <w:wordWrap/>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b w:val="0"/>
                <w:bCs w:val="0"/>
                <w:sz w:val="24"/>
                <w:szCs w:val="24"/>
              </w:rPr>
            </w:pPr>
            <w:r>
              <w:rPr>
                <w:rFonts w:hint="eastAsia" w:ascii="宋体" w:hAnsi="宋体" w:eastAsia="宋体" w:cs="Times New Roman"/>
                <w:b w:val="0"/>
                <w:bCs w:val="0"/>
                <w:sz w:val="24"/>
                <w:szCs w:val="24"/>
                <w:lang w:val="en-US" w:eastAsia="zh-CN"/>
              </w:rPr>
              <w:t>2、</w:t>
            </w:r>
            <w:r>
              <w:rPr>
                <w:rFonts w:hint="eastAsia" w:ascii="宋体" w:hAnsi="宋体" w:eastAsia="宋体" w:cs="Times New Roman"/>
                <w:b w:val="0"/>
                <w:bCs w:val="0"/>
                <w:sz w:val="24"/>
                <w:szCs w:val="24"/>
              </w:rPr>
              <w:t xml:space="preserve">项目需求分析。 </w:t>
            </w:r>
          </w:p>
          <w:p>
            <w:pPr>
              <w:keepNext w:val="0"/>
              <w:keepLines w:val="0"/>
              <w:widowControl/>
              <w:numPr>
                <w:ilvl w:val="-1"/>
                <w:numId w:val="0"/>
              </w:numPr>
              <w:suppressLineNumbers w:val="0"/>
              <w:wordWrap/>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（二）评分标准</w:t>
            </w:r>
            <w:r>
              <w:rPr>
                <w:rFonts w:hint="eastAsia" w:ascii="宋体" w:hAnsi="宋体" w:eastAsia="宋体" w:cs="Times New Roman"/>
                <w:b/>
                <w:bCs/>
                <w:sz w:val="24"/>
                <w:szCs w:val="24"/>
              </w:rPr>
              <w:t>：</w:t>
            </w:r>
          </w:p>
          <w:p>
            <w:pPr>
              <w:keepNext w:val="0"/>
              <w:keepLines w:val="0"/>
              <w:widowControl/>
              <w:numPr>
                <w:ilvl w:val="-1"/>
                <w:numId w:val="0"/>
              </w:numPr>
              <w:suppressLineNumbers w:val="0"/>
              <w:wordWrap/>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满足以上两项要求得4分，满足以上一项要求得2分，其它情况不得分。</w:t>
            </w:r>
          </w:p>
          <w:p>
            <w:pPr>
              <w:keepNext w:val="0"/>
              <w:keepLines w:val="0"/>
              <w:widowControl/>
              <w:numPr>
                <w:ilvl w:val="-1"/>
                <w:numId w:val="0"/>
              </w:numPr>
              <w:suppressLineNumbers w:val="0"/>
              <w:wordWrap/>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b w:val="0"/>
                <w:bCs w:val="0"/>
                <w:sz w:val="24"/>
                <w:szCs w:val="24"/>
              </w:rPr>
            </w:pPr>
            <w:r>
              <w:rPr>
                <w:rFonts w:hint="eastAsia" w:ascii="宋体" w:hAnsi="宋体" w:eastAsia="宋体" w:cs="Times New Roman"/>
                <w:sz w:val="24"/>
                <w:szCs w:val="24"/>
              </w:rPr>
              <w:t>在此基础上，专家根据各投标人的具体响应内容按照量化的评审因素指标进一步评审：</w:t>
            </w:r>
            <w:r>
              <w:rPr>
                <w:rFonts w:hint="eastAsia" w:ascii="宋体" w:hAnsi="宋体" w:eastAsia="宋体" w:cs="Times New Roman"/>
                <w:b w:val="0"/>
                <w:bCs w:val="0"/>
                <w:sz w:val="24"/>
                <w:szCs w:val="24"/>
              </w:rPr>
              <w:t xml:space="preserve"> </w:t>
            </w:r>
          </w:p>
          <w:p>
            <w:pPr>
              <w:keepNext w:val="0"/>
              <w:keepLines w:val="0"/>
              <w:widowControl/>
              <w:suppressLineNumbers w:val="0"/>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1、理解定位准确、理念明确先进的得</w:t>
            </w:r>
            <w:r>
              <w:rPr>
                <w:rFonts w:hint="eastAsia" w:ascii="宋体" w:hAnsi="宋体" w:eastAsia="宋体" w:cs="Times New Roman"/>
                <w:b w:val="0"/>
                <w:bCs w:val="0"/>
                <w:sz w:val="24"/>
                <w:szCs w:val="24"/>
                <w:lang w:val="en-US" w:eastAsia="zh-CN"/>
              </w:rPr>
              <w:t>4</w:t>
            </w:r>
            <w:r>
              <w:rPr>
                <w:rFonts w:hint="eastAsia" w:ascii="宋体" w:hAnsi="宋体" w:eastAsia="宋体" w:cs="Times New Roman"/>
                <w:b w:val="0"/>
                <w:bCs w:val="0"/>
                <w:sz w:val="24"/>
                <w:szCs w:val="24"/>
              </w:rPr>
              <w:t>分；</w:t>
            </w:r>
          </w:p>
          <w:p>
            <w:pPr>
              <w:keepNext w:val="0"/>
              <w:keepLines w:val="0"/>
              <w:widowControl/>
              <w:suppressLineNumbers w:val="0"/>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2、理解定位较准确、理念明确的得</w:t>
            </w:r>
            <w:r>
              <w:rPr>
                <w:rFonts w:hint="eastAsia" w:ascii="宋体" w:hAnsi="宋体" w:eastAsia="宋体" w:cs="Times New Roman"/>
                <w:b w:val="0"/>
                <w:bCs w:val="0"/>
                <w:sz w:val="24"/>
                <w:szCs w:val="24"/>
                <w:lang w:val="en-US" w:eastAsia="zh-CN"/>
              </w:rPr>
              <w:t>2</w:t>
            </w:r>
            <w:r>
              <w:rPr>
                <w:rFonts w:hint="eastAsia" w:ascii="宋体" w:hAnsi="宋体" w:eastAsia="宋体" w:cs="Times New Roman"/>
                <w:b w:val="0"/>
                <w:bCs w:val="0"/>
                <w:sz w:val="24"/>
                <w:szCs w:val="24"/>
              </w:rPr>
              <w:t>分；</w:t>
            </w:r>
          </w:p>
          <w:p>
            <w:pPr>
              <w:keepNext w:val="0"/>
              <w:keepLines w:val="0"/>
              <w:widowControl/>
              <w:suppressLineNumbers w:val="0"/>
              <w:autoSpaceDE w:val="0"/>
              <w:autoSpaceDN w:val="0"/>
              <w:adjustRightInd w:val="0"/>
              <w:snapToGrid/>
              <w:spacing w:before="0" w:beforeAutospacing="0" w:after="0" w:afterLines="0" w:afterAutospacing="0" w:line="360" w:lineRule="exact"/>
              <w:ind w:left="0" w:right="0"/>
              <w:jc w:val="left"/>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3、理解定位和理念一般的得</w:t>
            </w:r>
            <w:r>
              <w:rPr>
                <w:rFonts w:hint="eastAsia" w:ascii="宋体" w:hAnsi="宋体" w:eastAsia="宋体" w:cs="Times New Roman"/>
                <w:b w:val="0"/>
                <w:bCs w:val="0"/>
                <w:sz w:val="24"/>
                <w:szCs w:val="24"/>
                <w:lang w:val="en-US" w:eastAsia="zh-CN"/>
              </w:rPr>
              <w:t>1</w:t>
            </w:r>
            <w:r>
              <w:rPr>
                <w:rFonts w:hint="eastAsia" w:ascii="宋体" w:hAnsi="宋体" w:eastAsia="宋体" w:cs="Times New Roman"/>
                <w:b w:val="0"/>
                <w:bCs w:val="0"/>
                <w:sz w:val="24"/>
                <w:szCs w:val="24"/>
              </w:rPr>
              <w:t>分。</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4、理解定位和理念</w:t>
            </w:r>
            <w:r>
              <w:rPr>
                <w:rFonts w:hint="eastAsia" w:ascii="宋体" w:hAnsi="宋体" w:eastAsia="宋体" w:cs="Times New Roman"/>
                <w:b w:val="0"/>
                <w:bCs w:val="0"/>
                <w:sz w:val="24"/>
                <w:szCs w:val="24"/>
                <w:lang w:val="en-US" w:eastAsia="zh-CN"/>
              </w:rPr>
              <w:t>差的</w:t>
            </w:r>
            <w:r>
              <w:rPr>
                <w:rFonts w:hint="eastAsia" w:ascii="宋体" w:hAnsi="宋体" w:eastAsia="宋体" w:cs="Times New Roman"/>
                <w:b w:val="0"/>
                <w:bCs w:val="0"/>
                <w:sz w:val="24"/>
                <w:szCs w:val="24"/>
              </w:rPr>
              <w:t>不得分。</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lang w:val="en-US" w:eastAsia="zh-CN"/>
              </w:rPr>
            </w:pPr>
            <w:r>
              <w:rPr>
                <w:rFonts w:hint="eastAsia" w:ascii="宋体" w:hAnsi="宋体" w:eastAsia="宋体" w:cs="Times New Roman"/>
                <w:kern w:val="2"/>
                <w:sz w:val="24"/>
                <w:szCs w:val="24"/>
                <w:lang w:val="en-US" w:eastAsia="zh-CN" w:bidi="ar"/>
              </w:rPr>
              <w:t>如果评审为差，要求专家书面说明理由，并记录在档。</w:t>
            </w:r>
          </w:p>
        </w:tc>
        <w:tc>
          <w:tcPr>
            <w:tcW w:w="860"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sz w:val="22"/>
                <w:szCs w:val="22"/>
                <w:lang w:val="en-US" w:eastAsia="zh-CN"/>
              </w:rPr>
              <w:t>8</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sq-AL" w:eastAsia="zh-CN" w:bidi="ar-SA"/>
              </w:rPr>
            </w:pPr>
            <w:r>
              <w:rPr>
                <w:rFonts w:hint="eastAsia" w:ascii="宋体" w:hAnsi="宋体" w:cs="宋体"/>
                <w:color w:val="auto"/>
                <w:sz w:val="24"/>
                <w:lang w:val="zh-CN"/>
              </w:rPr>
              <w:t>项目重点难点分析、应对措施及相关的合理化建议</w:t>
            </w:r>
          </w:p>
        </w:tc>
        <w:tc>
          <w:tcPr>
            <w:tcW w:w="4968" w:type="dxa"/>
            <w:shd w:val="clear" w:color="auto" w:fill="auto"/>
            <w:noWrap w:val="0"/>
            <w:vAlign w:val="center"/>
          </w:tcPr>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bCs/>
                <w:sz w:val="24"/>
                <w:szCs w:val="24"/>
                <w:lang w:eastAsia="zh-CN"/>
              </w:rPr>
            </w:pPr>
            <w:r>
              <w:rPr>
                <w:rFonts w:hint="eastAsia" w:ascii="宋体" w:hAnsi="宋体"/>
                <w:b/>
                <w:bCs/>
                <w:sz w:val="24"/>
                <w:szCs w:val="24"/>
                <w:lang w:eastAsia="zh-CN"/>
              </w:rPr>
              <w:t>（</w:t>
            </w:r>
            <w:r>
              <w:rPr>
                <w:rFonts w:hint="eastAsia" w:ascii="宋体" w:hAnsi="宋体" w:eastAsia="宋体" w:cs="Times New Roman"/>
                <w:b/>
                <w:bCs/>
                <w:sz w:val="24"/>
                <w:szCs w:val="24"/>
                <w:lang w:eastAsia="zh-CN"/>
              </w:rPr>
              <w:t>一）评审内容：</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根据本项目服务需求，供应商对项目工作重点难点问题把握程度，并就相关问题提出相应的解决方案或建议。包含以下各项内容：</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1、网络信息检测系统技术重点难点分析、应对措施及相关的建议；</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2、网络信息报告重点难点分析、应对措施及相关的建议；</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3、重大事件分析、把控重点难点分析、应对措施及相关的建议。</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eastAsia="zh-CN"/>
              </w:rPr>
              <w:t>（二）评分标准：</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满足以上3项要求得9分，满足以上任意2项要求得6分，满足以上任意1项要求的3分，其它情况不得分。</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在此基础上，专家根据各投标人的具体响应内容按照量化的评审因素指标进一步评审：</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（1）重点难点分析、应对措施及相关的建议科学合理，针对性强的得6分；</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（2）重点难点分析、应对措施及相关的建议较科学合理，针对性较强的得4分；</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（3）重点难点分析、应对措施及相关的建议一般科学合理，针对性一般强的得2分；</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（4）重点难点分析、应对措施及相关的建议不科学合理，针对性不强的不得分；</w:t>
            </w:r>
          </w:p>
          <w:p>
            <w:pPr>
              <w:keepNext w:val="0"/>
              <w:keepLines w:val="0"/>
              <w:widowControl/>
              <w:suppressLineNumbers w:val="0"/>
              <w:autoSpaceDE w:val="0"/>
              <w:autoSpaceDN w:val="0"/>
              <w:adjustRightInd w:val="0"/>
              <w:spacing w:before="0" w:beforeAutospacing="0" w:after="0" w:afterLines="0" w:afterAutospacing="0" w:line="360" w:lineRule="exact"/>
              <w:ind w:left="0" w:right="0"/>
              <w:jc w:val="left"/>
              <w:rPr>
                <w:rFonts w:hint="eastAsia"/>
                <w:lang w:val="en-US" w:eastAsia="zh-CN"/>
              </w:rPr>
            </w:pPr>
            <w:r>
              <w:rPr>
                <w:rFonts w:hint="eastAsia" w:ascii="宋体" w:hAnsi="宋体" w:eastAsia="宋体" w:cs="Times New Roman"/>
                <w:b w:val="0"/>
                <w:bCs w:val="0"/>
                <w:sz w:val="24"/>
                <w:szCs w:val="24"/>
                <w:lang w:eastAsia="zh-CN"/>
              </w:rPr>
              <w:t>如果评审为差，要求专家书面说明理由，并记录在档。</w:t>
            </w:r>
          </w:p>
        </w:tc>
        <w:tc>
          <w:tcPr>
            <w:tcW w:w="860"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sz w:val="22"/>
                <w:szCs w:val="22"/>
                <w:lang w:val="en-US" w:eastAsia="zh-CN"/>
              </w:rPr>
              <w:t>15</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sz w:val="24"/>
                <w:lang w:val="en-US" w:eastAsia="zh-CN" w:bidi="ar"/>
              </w:rPr>
            </w:pPr>
            <w:r>
              <w:rPr>
                <w:rFonts w:hint="eastAsia" w:ascii="宋体" w:hAnsi="宋体" w:cs="宋体"/>
                <w:color w:val="auto"/>
                <w:sz w:val="24"/>
                <w:lang w:val="zh-CN"/>
              </w:rPr>
              <w:t>项目进度计划</w:t>
            </w:r>
          </w:p>
        </w:tc>
        <w:tc>
          <w:tcPr>
            <w:tcW w:w="4968" w:type="dxa"/>
            <w:shd w:val="clear" w:color="auto" w:fill="auto"/>
            <w:noWrap w:val="0"/>
            <w:vAlign w:val="center"/>
          </w:tcPr>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bCs/>
                <w:sz w:val="24"/>
                <w:szCs w:val="24"/>
              </w:rPr>
            </w:pPr>
            <w:r>
              <w:rPr>
                <w:rFonts w:hint="eastAsia"/>
                <w:b/>
                <w:bCs/>
                <w:sz w:val="24"/>
                <w:szCs w:val="32"/>
              </w:rPr>
              <w:t>（</w:t>
            </w:r>
            <w:r>
              <w:rPr>
                <w:rFonts w:hint="eastAsia" w:ascii="宋体" w:hAnsi="宋体" w:eastAsia="宋体" w:cs="Times New Roman"/>
                <w:b/>
                <w:bCs/>
                <w:sz w:val="24"/>
                <w:szCs w:val="24"/>
              </w:rPr>
              <w:t>一）评审内容：</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rPr>
            </w:pPr>
            <w:r>
              <w:rPr>
                <w:rFonts w:hint="eastAsia" w:ascii="宋体" w:hAnsi="宋体" w:eastAsia="宋体" w:cs="Times New Roman"/>
                <w:sz w:val="24"/>
                <w:szCs w:val="24"/>
              </w:rPr>
              <w:t>具备项目进度计划体系文档。</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bCs/>
                <w:sz w:val="24"/>
                <w:szCs w:val="24"/>
              </w:rPr>
            </w:pPr>
            <w:r>
              <w:rPr>
                <w:rFonts w:hint="eastAsia" w:ascii="宋体" w:hAnsi="宋体" w:eastAsia="宋体" w:cs="Times New Roman"/>
                <w:b/>
                <w:bCs/>
                <w:sz w:val="24"/>
                <w:szCs w:val="24"/>
              </w:rPr>
              <w:t>（二）评分标准：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rPr>
            </w:pPr>
            <w:r>
              <w:rPr>
                <w:rFonts w:hint="eastAsia" w:ascii="宋体" w:hAnsi="宋体" w:eastAsia="宋体" w:cs="Times New Roman"/>
                <w:sz w:val="24"/>
                <w:szCs w:val="24"/>
              </w:rPr>
              <w:t>满足上述要求的得</w:t>
            </w:r>
            <w:r>
              <w:rPr>
                <w:rFonts w:hint="default" w:ascii="宋体" w:hAnsi="宋体" w:cs="Times New Roman"/>
                <w:sz w:val="24"/>
                <w:szCs w:val="24"/>
                <w:lang w:val="en-US"/>
              </w:rPr>
              <w:t>5</w:t>
            </w:r>
            <w:r>
              <w:rPr>
                <w:rFonts w:hint="eastAsia" w:ascii="宋体" w:hAnsi="宋体" w:eastAsia="宋体" w:cs="Times New Roman"/>
                <w:sz w:val="24"/>
                <w:szCs w:val="24"/>
              </w:rPr>
              <w:t>分，不满足的不得分。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rPr>
            </w:pPr>
            <w:r>
              <w:rPr>
                <w:rFonts w:hint="eastAsia" w:ascii="宋体" w:hAnsi="宋体" w:eastAsia="宋体" w:cs="Times New Roman"/>
                <w:sz w:val="24"/>
                <w:szCs w:val="24"/>
              </w:rPr>
              <w:t>在此基础上，专家根据各投标人的具体响应内容按照量化的评审因素指标进一步评审：</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rPr>
            </w:pPr>
            <w:r>
              <w:rPr>
                <w:rFonts w:hint="eastAsia" w:ascii="宋体" w:hAnsi="宋体" w:eastAsia="宋体" w:cs="Times New Roman"/>
                <w:sz w:val="24"/>
                <w:szCs w:val="24"/>
              </w:rPr>
              <w:t>1.项目进度计划紧凑，时间安排合理的得</w:t>
            </w:r>
            <w:r>
              <w:rPr>
                <w:rFonts w:hint="default" w:ascii="宋体" w:hAnsi="宋体" w:cs="Times New Roman"/>
                <w:sz w:val="24"/>
                <w:szCs w:val="24"/>
                <w:lang w:val="en-US"/>
              </w:rPr>
              <w:t>5</w:t>
            </w:r>
            <w:r>
              <w:rPr>
                <w:rFonts w:hint="eastAsia" w:ascii="宋体" w:hAnsi="宋体" w:eastAsia="宋体" w:cs="Times New Roman"/>
                <w:sz w:val="24"/>
                <w:szCs w:val="24"/>
              </w:rPr>
              <w:t>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rPr>
            </w:pPr>
            <w:r>
              <w:rPr>
                <w:rFonts w:hint="eastAsia" w:ascii="宋体" w:hAnsi="宋体" w:eastAsia="宋体" w:cs="Times New Roman"/>
                <w:sz w:val="24"/>
                <w:szCs w:val="24"/>
              </w:rPr>
              <w:t>2.项目进度计划比较紧凑，时间安排比较合理的得</w:t>
            </w:r>
            <w:r>
              <w:rPr>
                <w:rFonts w:hint="default" w:ascii="宋体" w:hAnsi="宋体" w:cs="Times New Roman"/>
                <w:sz w:val="24"/>
                <w:szCs w:val="24"/>
                <w:lang w:val="en-US"/>
              </w:rPr>
              <w:t>3</w:t>
            </w:r>
            <w:r>
              <w:rPr>
                <w:rFonts w:hint="eastAsia" w:ascii="宋体" w:hAnsi="宋体" w:eastAsia="宋体" w:cs="Times New Roman"/>
                <w:sz w:val="24"/>
                <w:szCs w:val="24"/>
              </w:rPr>
              <w:t>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rPr>
            </w:pPr>
            <w:r>
              <w:rPr>
                <w:rFonts w:hint="eastAsia" w:ascii="宋体" w:hAnsi="宋体" w:eastAsia="宋体" w:cs="Times New Roman"/>
                <w:sz w:val="24"/>
                <w:szCs w:val="24"/>
              </w:rPr>
              <w:t>3.项目进度计划一般紧凑，时间安排一般合理的得</w:t>
            </w:r>
            <w:r>
              <w:rPr>
                <w:rFonts w:hint="default" w:ascii="宋体" w:hAnsi="宋体" w:cs="Times New Roman"/>
                <w:sz w:val="24"/>
                <w:szCs w:val="24"/>
                <w:lang w:val="en-US"/>
              </w:rPr>
              <w:t>2</w:t>
            </w:r>
            <w:r>
              <w:rPr>
                <w:rFonts w:hint="eastAsia" w:ascii="宋体" w:hAnsi="宋体" w:eastAsia="宋体" w:cs="Times New Roman"/>
                <w:sz w:val="24"/>
                <w:szCs w:val="24"/>
              </w:rPr>
              <w:t>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rPr>
            </w:pPr>
            <w:r>
              <w:rPr>
                <w:rFonts w:hint="eastAsia" w:ascii="宋体" w:hAnsi="宋体" w:eastAsia="宋体" w:cs="Times New Roman"/>
                <w:sz w:val="24"/>
                <w:szCs w:val="24"/>
              </w:rPr>
              <w:t>4.项目进度计划不紧凑，时间安排不合理的不得分。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lang w:val="zh-CN"/>
              </w:rPr>
            </w:pPr>
            <w:r>
              <w:rPr>
                <w:rFonts w:hint="eastAsia" w:ascii="宋体" w:hAnsi="宋体" w:eastAsia="宋体" w:cs="Times New Roman"/>
                <w:sz w:val="24"/>
                <w:szCs w:val="24"/>
              </w:rPr>
              <w:t>如果评审为差，要求专家书面说明理由，并记录在档。</w:t>
            </w:r>
          </w:p>
        </w:tc>
        <w:tc>
          <w:tcPr>
            <w:tcW w:w="860" w:type="dxa"/>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lang w:val="en-US" w:eastAsia="zh-CN" w:bidi="ar"/>
              </w:rPr>
            </w:pPr>
            <w:r>
              <w:rPr>
                <w:rFonts w:hint="default" w:ascii="宋体" w:hAnsi="宋体" w:cs="宋体"/>
                <w:sz w:val="22"/>
                <w:szCs w:val="22"/>
                <w:lang w:val="en-US" w:eastAsia="zh-CN"/>
              </w:rPr>
              <w:t>10</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
                <w:color w:val="auto"/>
                <w:sz w:val="24"/>
                <w:lang w:val="zh-CN"/>
              </w:rPr>
            </w:pPr>
            <w:r>
              <w:rPr>
                <w:rFonts w:hint="eastAsia" w:ascii="宋体" w:hAnsi="宋体" w:cs="宋体"/>
                <w:b/>
                <w:color w:val="auto"/>
                <w:sz w:val="24"/>
                <w:lang w:val="zh-CN"/>
              </w:rPr>
              <w:t>三、商务部分（</w:t>
            </w:r>
            <w:r>
              <w:rPr>
                <w:rFonts w:hint="default" w:ascii="宋体" w:hAnsi="宋体" w:cs="宋体"/>
                <w:b/>
                <w:color w:val="auto"/>
                <w:sz w:val="24"/>
                <w:lang w:val="en-US" w:eastAsia="zh-CN"/>
              </w:rPr>
              <w:t>37</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49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86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1</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同类项目业绩</w:t>
            </w:r>
          </w:p>
        </w:tc>
        <w:tc>
          <w:tcPr>
            <w:tcW w:w="4968" w:type="dxa"/>
            <w:noWrap w:val="0"/>
            <w:vAlign w:val="center"/>
          </w:tcPr>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（一）</w:t>
            </w:r>
            <w:r>
              <w:rPr>
                <w:rFonts w:hint="eastAsia" w:ascii="宋体" w:hAnsi="宋体" w:eastAsia="宋体" w:cs="Times New Roman"/>
                <w:b w:val="0"/>
                <w:bCs w:val="0"/>
                <w:sz w:val="24"/>
                <w:szCs w:val="24"/>
                <w:lang w:val="en-US" w:eastAsia="zh-CN"/>
              </w:rPr>
              <w:t>评审</w:t>
            </w:r>
            <w:r>
              <w:rPr>
                <w:rFonts w:hint="eastAsia" w:ascii="宋体" w:hAnsi="宋体" w:eastAsia="宋体" w:cs="Times New Roman"/>
                <w:b w:val="0"/>
                <w:bCs w:val="0"/>
                <w:sz w:val="24"/>
                <w:szCs w:val="24"/>
                <w:lang w:eastAsia="zh-CN"/>
              </w:rPr>
              <w:t>内容：</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投标人承接过同类型项目，每提供一项得</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分，本项最高得</w:t>
            </w:r>
            <w:r>
              <w:rPr>
                <w:rFonts w:hint="eastAsia" w:ascii="宋体" w:hAnsi="宋体" w:cs="Times New Roman"/>
                <w:sz w:val="24"/>
                <w:szCs w:val="24"/>
                <w:lang w:val="en-US" w:eastAsia="zh-CN"/>
              </w:rPr>
              <w:t>9</w:t>
            </w:r>
            <w:r>
              <w:rPr>
                <w:rFonts w:hint="eastAsia" w:ascii="宋体" w:hAnsi="宋体" w:eastAsia="宋体" w:cs="Times New Roman"/>
                <w:sz w:val="24"/>
                <w:szCs w:val="24"/>
                <w:lang w:val="en-US" w:eastAsia="zh-CN"/>
              </w:rPr>
              <w:t>分。</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val="en-US" w:eastAsia="zh-CN"/>
              </w:rPr>
              <w:t>（二）</w:t>
            </w:r>
            <w:r>
              <w:rPr>
                <w:rFonts w:hint="eastAsia" w:ascii="宋体" w:hAnsi="宋体" w:eastAsia="宋体" w:cs="Times New Roman"/>
                <w:b w:val="0"/>
                <w:bCs w:val="0"/>
                <w:sz w:val="24"/>
                <w:szCs w:val="24"/>
                <w:lang w:eastAsia="zh-CN"/>
              </w:rPr>
              <w:t>评分标准：</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必须提供</w:t>
            </w:r>
            <w:r>
              <w:rPr>
                <w:rFonts w:hint="eastAsia" w:ascii="宋体" w:hAnsi="宋体" w:eastAsia="宋体" w:cs="Times New Roman"/>
                <w:kern w:val="2"/>
                <w:sz w:val="24"/>
                <w:lang w:val="en-US" w:bidi="ar"/>
              </w:rPr>
              <w:t>加盖投标人公章</w:t>
            </w:r>
            <w:r>
              <w:rPr>
                <w:rFonts w:hint="eastAsia" w:ascii="宋体" w:hAnsi="宋体" w:eastAsia="宋体" w:cs="Times New Roman"/>
                <w:kern w:val="2"/>
                <w:sz w:val="24"/>
                <w:lang w:val="en-US" w:eastAsia="zh-CN" w:bidi="ar"/>
              </w:rPr>
              <w:t>的</w:t>
            </w:r>
            <w:r>
              <w:rPr>
                <w:rFonts w:hint="eastAsia" w:ascii="宋体" w:hAnsi="宋体" w:eastAsia="宋体" w:cs="Times New Roman"/>
                <w:sz w:val="24"/>
                <w:szCs w:val="24"/>
              </w:rPr>
              <w:t>项目合同关键页复印件</w:t>
            </w:r>
            <w:r>
              <w:rPr>
                <w:rFonts w:hint="eastAsia" w:ascii="宋体" w:hAnsi="宋体" w:eastAsia="宋体" w:cs="Times New Roman"/>
                <w:sz w:val="24"/>
                <w:szCs w:val="24"/>
                <w:lang w:val="en-US" w:eastAsia="zh-CN"/>
              </w:rPr>
              <w:t>/扫描件</w:t>
            </w:r>
            <w:r>
              <w:rPr>
                <w:rFonts w:hint="eastAsia" w:ascii="宋体" w:hAnsi="宋体" w:eastAsia="宋体" w:cs="Times New Roman"/>
                <w:sz w:val="24"/>
                <w:szCs w:val="24"/>
              </w:rPr>
              <w:t>作为证明文件（包含</w:t>
            </w:r>
            <w:r>
              <w:rPr>
                <w:rFonts w:hint="eastAsia" w:ascii="宋体" w:hAnsi="宋体" w:eastAsia="宋体" w:cs="Times New Roman"/>
                <w:kern w:val="2"/>
                <w:sz w:val="24"/>
                <w:lang w:val="en-US" w:eastAsia="zh-CN" w:bidi="ar"/>
              </w:rPr>
              <w:t>但不限于</w:t>
            </w:r>
            <w:r>
              <w:rPr>
                <w:rFonts w:hint="eastAsia" w:ascii="宋体" w:hAnsi="宋体" w:eastAsia="宋体" w:cs="Times New Roman"/>
                <w:kern w:val="2"/>
                <w:sz w:val="24"/>
                <w:lang w:val="en-US" w:bidi="ar"/>
              </w:rPr>
              <w:t>签订合同双方的单位名称、合同项目名称、双方的落款盖章和签订日期等信息</w:t>
            </w:r>
            <w:r>
              <w:rPr>
                <w:rFonts w:hint="eastAsia" w:ascii="宋体" w:hAnsi="宋体" w:eastAsia="宋体" w:cs="Times New Roman"/>
                <w:sz w:val="24"/>
                <w:szCs w:val="24"/>
              </w:rPr>
              <w:t>），合同签订时间为20</w:t>
            </w:r>
            <w:r>
              <w:rPr>
                <w:rFonts w:hint="eastAsia" w:ascii="宋体" w:hAnsi="宋体" w:cs="Times New Roman"/>
                <w:sz w:val="24"/>
                <w:szCs w:val="24"/>
                <w:lang w:val="en-US" w:eastAsia="zh-CN"/>
              </w:rPr>
              <w:t>2</w:t>
            </w:r>
            <w:r>
              <w:rPr>
                <w:rFonts w:hint="default" w:ascii="宋体" w:hAnsi="宋体" w:cs="Times New Roman"/>
                <w:sz w:val="24"/>
                <w:szCs w:val="24"/>
                <w:lang w:val="en-US" w:eastAsia="zh-CN"/>
              </w:rPr>
              <w:t>3</w:t>
            </w:r>
            <w:r>
              <w:rPr>
                <w:rFonts w:hint="eastAsia" w:ascii="宋体" w:hAnsi="宋体" w:eastAsia="宋体" w:cs="Times New Roman"/>
                <w:sz w:val="24"/>
                <w:szCs w:val="24"/>
              </w:rPr>
              <w:t>年1月1日至投标截止时间前</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以合同签订时间为准</w:t>
            </w:r>
            <w:r>
              <w:rPr>
                <w:rFonts w:hint="eastAsia" w:ascii="宋体" w:hAnsi="宋体" w:eastAsia="宋体" w:cs="Times New Roman"/>
                <w:sz w:val="24"/>
                <w:szCs w:val="24"/>
                <w:lang w:eastAsia="zh-CN"/>
              </w:rPr>
              <w:t>）</w:t>
            </w:r>
            <w:r>
              <w:rPr>
                <w:rFonts w:hint="eastAsia" w:ascii="宋体" w:hAnsi="宋体" w:eastAsia="宋体" w:cs="Times New Roman"/>
                <w:sz w:val="24"/>
                <w:szCs w:val="24"/>
              </w:rPr>
              <w:t>，原件备查。</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rPr>
            </w:pPr>
            <w:r>
              <w:rPr>
                <w:rFonts w:hint="eastAsia" w:ascii="宋体" w:hAnsi="宋体" w:eastAsia="宋体" w:cs="Times New Roman"/>
                <w:sz w:val="24"/>
                <w:szCs w:val="24"/>
              </w:rPr>
              <w:t>2．通过合同关键信息无法判断是否得分的，还须同时提供能证明得分的其它证明资料，如</w:t>
            </w:r>
            <w:r>
              <w:rPr>
                <w:rFonts w:hint="eastAsia" w:ascii="宋体" w:hAnsi="宋体" w:eastAsia="宋体" w:cs="Times New Roman"/>
                <w:sz w:val="24"/>
                <w:szCs w:val="24"/>
                <w:lang w:val="en-US" w:eastAsia="zh-CN"/>
              </w:rPr>
              <w:t>加盖甲方公章（或业务章）的</w:t>
            </w:r>
            <w:r>
              <w:rPr>
                <w:rFonts w:hint="eastAsia" w:ascii="宋体" w:hAnsi="宋体" w:eastAsia="宋体" w:cs="Times New Roman"/>
                <w:sz w:val="24"/>
                <w:szCs w:val="24"/>
              </w:rPr>
              <w:t>项目报告或合同甲方出具的证明文件等。</w:t>
            </w:r>
          </w:p>
          <w:p>
            <w:pPr>
              <w:keepNext w:val="0"/>
              <w:keepLines w:val="0"/>
              <w:widowControl/>
              <w:numPr>
                <w:ilvl w:val="-1"/>
                <w:numId w:val="0"/>
              </w:numPr>
              <w:suppressLineNumbers w:val="0"/>
              <w:autoSpaceDE w:val="0"/>
              <w:autoSpaceDN w:val="0"/>
              <w:adjustRightInd w:val="0"/>
              <w:spacing w:before="0" w:beforeAutospacing="0" w:after="0" w:afterLines="0" w:afterAutospacing="0" w:line="360" w:lineRule="exact"/>
              <w:ind w:left="0" w:right="0"/>
              <w:jc w:val="left"/>
              <w:textAlignment w:val="auto"/>
              <w:rPr>
                <w:rFonts w:hint="eastAsia" w:ascii="宋体" w:hAnsi="宋体" w:eastAsia="宋体" w:cs="Times New Roman"/>
                <w:sz w:val="24"/>
              </w:rPr>
            </w:pPr>
            <w:r>
              <w:rPr>
                <w:rFonts w:hint="eastAsia" w:ascii="宋体" w:hAnsi="宋体" w:eastAsia="宋体" w:cs="Times New Roman"/>
                <w:sz w:val="24"/>
                <w:szCs w:val="24"/>
              </w:rPr>
              <w:t>以上资料均要求提供</w:t>
            </w:r>
            <w:r>
              <w:rPr>
                <w:rFonts w:hint="eastAsia" w:ascii="宋体" w:hAnsi="宋体" w:eastAsia="宋体" w:cs="Times New Roman"/>
                <w:sz w:val="24"/>
                <w:szCs w:val="24"/>
                <w:lang w:val="en-US" w:eastAsia="zh-CN"/>
              </w:rPr>
              <w:t>复印件/</w:t>
            </w:r>
            <w:r>
              <w:rPr>
                <w:rFonts w:hint="eastAsia" w:ascii="宋体" w:hAnsi="宋体" w:eastAsia="宋体" w:cs="Times New Roman"/>
                <w:sz w:val="24"/>
                <w:szCs w:val="24"/>
              </w:rPr>
              <w:t>扫描件。评分中出现无证明资料或专家无法凭所提供资料判断是否得分的情况，一律作不得分处理。</w:t>
            </w:r>
          </w:p>
        </w:tc>
        <w:tc>
          <w:tcPr>
            <w:tcW w:w="86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lang w:val="en-US" w:eastAsia="zh-CN"/>
              </w:rPr>
            </w:pPr>
            <w:r>
              <w:rPr>
                <w:rFonts w:hint="eastAsia" w:ascii="宋体" w:hAnsi="宋体" w:cs="宋体"/>
                <w:sz w:val="24"/>
                <w:szCs w:val="24"/>
                <w:lang w:val="en-US" w:eastAsia="zh-CN"/>
              </w:rPr>
              <w:t>9</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2</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en-US" w:eastAsia="zh-CN"/>
              </w:rPr>
              <w:t>投标人</w:t>
            </w:r>
            <w:r>
              <w:rPr>
                <w:rFonts w:hint="eastAsia" w:ascii="宋体" w:hAnsi="宋体" w:cs="宋体"/>
                <w:color w:val="auto"/>
                <w:sz w:val="24"/>
                <w:lang w:val="zh-CN"/>
              </w:rPr>
              <w:t>相关认证情况</w:t>
            </w:r>
          </w:p>
        </w:tc>
        <w:tc>
          <w:tcPr>
            <w:tcW w:w="4968" w:type="dxa"/>
            <w:noWrap w:val="0"/>
            <w:vAlign w:val="center"/>
          </w:tcPr>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（一）评审内容：</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rPr>
            </w:pPr>
            <w:r>
              <w:rPr>
                <w:rFonts w:hint="default" w:ascii="宋体" w:hAnsi="宋体" w:cs="Times New Roman"/>
                <w:sz w:val="24"/>
                <w:szCs w:val="24"/>
                <w:lang w:val="en-US" w:eastAsia="zh-CN"/>
              </w:rPr>
              <w:t>1.</w:t>
            </w: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lang w:val="en-US"/>
              </w:rPr>
              <w:t>具有</w:t>
            </w:r>
            <w:r>
              <w:rPr>
                <w:rFonts w:hint="eastAsia" w:ascii="宋体" w:hAnsi="宋体" w:cs="Times New Roman"/>
                <w:sz w:val="24"/>
                <w:szCs w:val="24"/>
                <w:lang w:val="en-US" w:eastAsia="zh-CN"/>
              </w:rPr>
              <w:t>“</w:t>
            </w:r>
            <w:r>
              <w:rPr>
                <w:rFonts w:hint="eastAsia" w:ascii="宋体" w:hAnsi="宋体" w:eastAsia="宋体" w:cs="Times New Roman"/>
                <w:sz w:val="24"/>
                <w:szCs w:val="24"/>
                <w:lang w:val="en-US"/>
              </w:rPr>
              <w:t>热点信息追踪类”、“专题跟踪及评估分析类”、“互联网不良信息巡查类”、“新媒体传播分析系统类”、“网络舆情热度指数分析类”对应的计算机软件著作权证书，每提供1个得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rPr>
              <w:t>分</w:t>
            </w:r>
            <w:r>
              <w:rPr>
                <w:rFonts w:hint="eastAsia" w:ascii="宋体" w:hAnsi="宋体" w:cs="Times New Roman"/>
                <w:sz w:val="24"/>
                <w:szCs w:val="24"/>
                <w:lang w:val="en-US" w:eastAsia="zh-CN"/>
              </w:rPr>
              <w:t>，最高得10分</w:t>
            </w:r>
            <w:r>
              <w:rPr>
                <w:rFonts w:hint="eastAsia" w:ascii="宋体" w:hAnsi="宋体" w:eastAsia="宋体" w:cs="Times New Roman"/>
                <w:sz w:val="24"/>
                <w:szCs w:val="24"/>
                <w:lang w:val="en-US"/>
              </w:rPr>
              <w:t>。</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（二）评分依据：</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kern w:val="2"/>
                <w:sz w:val="24"/>
                <w:u w:val="none"/>
                <w:lang w:val="en-US" w:eastAsia="zh-CN" w:bidi="ar"/>
              </w:rPr>
            </w:pPr>
            <w:r>
              <w:rPr>
                <w:rFonts w:hint="eastAsia" w:ascii="宋体" w:hAnsi="宋体" w:eastAsia="宋体" w:cs="Times New Roman"/>
                <w:kern w:val="2"/>
                <w:sz w:val="24"/>
                <w:u w:val="none"/>
                <w:lang w:val="en-US" w:eastAsia="zh-CN" w:bidi="ar"/>
              </w:rPr>
              <w:t>1、如为自有的，提供国家版权局颁发的计算机软件著作权登记证书复印件（或扫描件）</w:t>
            </w:r>
            <w:r>
              <w:rPr>
                <w:rFonts w:hint="eastAsia" w:ascii="宋体" w:hAnsi="宋体" w:cs="Times New Roman"/>
                <w:kern w:val="2"/>
                <w:sz w:val="24"/>
                <w:u w:val="none"/>
                <w:lang w:val="en-US" w:eastAsia="zh-CN" w:bidi="ar"/>
              </w:rPr>
              <w:t>，</w:t>
            </w:r>
            <w:r>
              <w:rPr>
                <w:rFonts w:hint="eastAsia" w:ascii="宋体" w:hAnsi="宋体" w:eastAsia="宋体" w:cs="Times New Roman"/>
                <w:kern w:val="2"/>
                <w:sz w:val="24"/>
                <w:u w:val="none"/>
                <w:lang w:val="en-US" w:eastAsia="zh-CN" w:bidi="ar"/>
              </w:rPr>
              <w:t>著作权人</w:t>
            </w:r>
            <w:r>
              <w:rPr>
                <w:rFonts w:hint="eastAsia" w:ascii="宋体" w:hAnsi="宋体" w:cs="Times New Roman"/>
                <w:kern w:val="2"/>
                <w:sz w:val="24"/>
                <w:u w:val="none"/>
                <w:lang w:val="en-US" w:eastAsia="zh-CN" w:bidi="ar"/>
              </w:rPr>
              <w:t>或登记主体</w:t>
            </w:r>
            <w:r>
              <w:rPr>
                <w:rFonts w:hint="eastAsia" w:ascii="宋体" w:hAnsi="宋体" w:eastAsia="宋体" w:cs="Times New Roman"/>
                <w:kern w:val="2"/>
                <w:sz w:val="24"/>
                <w:u w:val="none"/>
                <w:lang w:val="en-US" w:eastAsia="zh-CN" w:bidi="ar"/>
              </w:rPr>
              <w:t>须为投标人；</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kern w:val="2"/>
                <w:sz w:val="24"/>
                <w:u w:val="none"/>
                <w:lang w:val="en-US" w:eastAsia="zh-CN" w:bidi="ar"/>
              </w:rPr>
            </w:pPr>
            <w:r>
              <w:rPr>
                <w:rFonts w:hint="eastAsia" w:ascii="宋体" w:hAnsi="宋体" w:eastAsia="宋体" w:cs="Times New Roman"/>
                <w:kern w:val="2"/>
                <w:sz w:val="24"/>
                <w:u w:val="none"/>
                <w:lang w:val="en-US" w:eastAsia="zh-CN" w:bidi="ar"/>
              </w:rPr>
              <w:t>2、如为购买或租赁的，需同时提供：</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kern w:val="2"/>
                <w:sz w:val="24"/>
                <w:u w:val="none"/>
                <w:lang w:val="en-US" w:eastAsia="zh-CN" w:bidi="ar"/>
              </w:rPr>
            </w:pPr>
            <w:r>
              <w:rPr>
                <w:rFonts w:hint="eastAsia" w:ascii="宋体" w:hAnsi="宋体" w:eastAsia="宋体" w:cs="Times New Roman"/>
                <w:kern w:val="2"/>
                <w:sz w:val="24"/>
                <w:u w:val="none"/>
                <w:lang w:val="en-US" w:eastAsia="zh-CN" w:bidi="ar"/>
              </w:rPr>
              <w:t>①提供购买（或租赁）合同（协议）复印件（或扫描件）及购买发票（购买证明）【合同（协议）须体现签署方为投标人】；</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kern w:val="2"/>
                <w:sz w:val="24"/>
                <w:u w:val="none"/>
                <w:lang w:val="en-US" w:eastAsia="zh-CN" w:bidi="ar"/>
              </w:rPr>
            </w:pPr>
            <w:r>
              <w:rPr>
                <w:rFonts w:hint="eastAsia" w:ascii="宋体" w:hAnsi="宋体" w:eastAsia="宋体" w:cs="Times New Roman"/>
                <w:kern w:val="2"/>
                <w:sz w:val="24"/>
                <w:u w:val="none"/>
                <w:lang w:val="en-US" w:eastAsia="zh-CN" w:bidi="ar"/>
              </w:rPr>
              <w:t>②提供购买（或租赁）发票复印件（或扫描件）（发票须能体现购买人或租赁人为投标人）；</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kern w:val="2"/>
                <w:sz w:val="24"/>
                <w:u w:val="none"/>
                <w:lang w:val="en-US" w:eastAsia="zh-CN" w:bidi="ar"/>
              </w:rPr>
            </w:pPr>
            <w:r>
              <w:rPr>
                <w:rFonts w:hint="eastAsia" w:ascii="宋体" w:hAnsi="宋体" w:eastAsia="宋体" w:cs="Times New Roman"/>
                <w:kern w:val="2"/>
                <w:sz w:val="24"/>
                <w:u w:val="none"/>
                <w:lang w:val="en-US" w:eastAsia="zh-CN" w:bidi="ar"/>
              </w:rPr>
              <w:t>③提供国家版权局颁发的计算机软件著作权登记证书复印件（或扫描件），著作权人须为出售人（或出租人）；</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rPr>
            </w:pPr>
            <w:r>
              <w:rPr>
                <w:rFonts w:hint="eastAsia" w:ascii="宋体" w:hAnsi="宋体" w:eastAsia="宋体" w:cs="Times New Roman"/>
                <w:kern w:val="2"/>
                <w:sz w:val="24"/>
                <w:u w:val="none"/>
                <w:lang w:val="en-US" w:eastAsia="zh-CN" w:bidi="ar"/>
              </w:rPr>
              <w:t>未按要求提供相关证明材料（或相关证明材料无法判断是否符合评分要求）的不计得分，原件备查。</w:t>
            </w:r>
          </w:p>
        </w:tc>
        <w:tc>
          <w:tcPr>
            <w:tcW w:w="86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lang w:val="en-US"/>
              </w:rPr>
            </w:pPr>
            <w:r>
              <w:rPr>
                <w:rFonts w:hint="eastAsia" w:ascii="宋体" w:hAnsi="宋体" w:cs="宋体"/>
                <w:sz w:val="24"/>
                <w:szCs w:val="24"/>
                <w:lang w:val="en-US" w:eastAsia="zh-CN"/>
              </w:rPr>
              <w:t>10</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cs="宋体"/>
                <w:color w:val="auto"/>
                <w:sz w:val="24"/>
                <w:lang w:val="en-US" w:eastAsia="zh-CN"/>
              </w:rPr>
            </w:pPr>
            <w:r>
              <w:rPr>
                <w:rFonts w:hint="eastAsia" w:ascii="宋体" w:hAnsi="宋体" w:cs="宋体"/>
                <w:color w:val="auto"/>
                <w:sz w:val="24"/>
                <w:lang w:val="en-US" w:eastAsia="zh-CN"/>
              </w:rPr>
              <w:t>3</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sz w:val="24"/>
                <w:lang w:val="en-US" w:eastAsia="zh-CN"/>
              </w:rPr>
            </w:pPr>
            <w:r>
              <w:rPr>
                <w:rFonts w:hint="eastAsia" w:ascii="宋体" w:hAnsi="宋体" w:cs="宋体"/>
                <w:color w:val="auto"/>
                <w:sz w:val="24"/>
                <w:lang w:val="zh-CN"/>
              </w:rPr>
              <w:t>自主知识产权产品（创新、设计）</w:t>
            </w:r>
            <w:r>
              <w:rPr>
                <w:rFonts w:hint="eastAsia" w:ascii="宋体" w:hAnsi="宋体" w:cs="宋体"/>
                <w:color w:val="auto"/>
                <w:sz w:val="24"/>
                <w:lang w:val="en-US" w:eastAsia="zh-CN"/>
              </w:rPr>
              <w:t>情况</w:t>
            </w:r>
          </w:p>
        </w:tc>
        <w:tc>
          <w:tcPr>
            <w:tcW w:w="4968" w:type="dxa"/>
            <w:noWrap w:val="0"/>
            <w:vAlign w:val="center"/>
          </w:tcPr>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（一）评审内容：</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1.投标人</w:t>
            </w:r>
            <w:r>
              <w:rPr>
                <w:rFonts w:hint="eastAsia" w:ascii="宋体" w:hAnsi="宋体" w:eastAsia="宋体" w:cs="Times New Roman"/>
                <w:sz w:val="24"/>
                <w:szCs w:val="24"/>
                <w:lang w:val="en-US"/>
              </w:rPr>
              <w:t>拥有</w:t>
            </w:r>
            <w:r>
              <w:rPr>
                <w:rFonts w:hint="eastAsia" w:ascii="宋体" w:hAnsi="宋体" w:eastAsia="宋体" w:cs="Times New Roman"/>
                <w:sz w:val="24"/>
                <w:szCs w:val="24"/>
                <w:lang w:val="en-US" w:eastAsia="zh-CN"/>
              </w:rPr>
              <w:t>“网络链接处理类”</w:t>
            </w:r>
            <w:r>
              <w:rPr>
                <w:rFonts w:hint="eastAsia" w:ascii="宋体" w:hAnsi="宋体" w:eastAsia="宋体" w:cs="Times New Roman"/>
                <w:sz w:val="24"/>
                <w:szCs w:val="24"/>
                <w:lang w:val="en-US"/>
              </w:rPr>
              <w:t>知识产权</w:t>
            </w:r>
            <w:r>
              <w:rPr>
                <w:rFonts w:hint="eastAsia" w:ascii="宋体" w:hAnsi="宋体" w:eastAsia="宋体" w:cs="Times New Roman"/>
                <w:sz w:val="24"/>
                <w:szCs w:val="24"/>
                <w:lang w:val="en-US" w:eastAsia="zh-CN"/>
              </w:rPr>
              <w:t>证书</w:t>
            </w:r>
            <w:r>
              <w:rPr>
                <w:rFonts w:hint="eastAsia" w:ascii="宋体" w:hAnsi="宋体" w:eastAsia="宋体" w:cs="Times New Roman"/>
                <w:sz w:val="24"/>
                <w:szCs w:val="24"/>
                <w:lang w:val="en-US"/>
              </w:rPr>
              <w:t>的得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rPr>
              <w:t>分</w:t>
            </w:r>
            <w:r>
              <w:rPr>
                <w:rFonts w:hint="eastAsia" w:ascii="宋体" w:hAnsi="宋体" w:eastAsia="宋体" w:cs="Times New Roman"/>
                <w:sz w:val="24"/>
                <w:szCs w:val="24"/>
                <w:lang w:val="en-US" w:eastAsia="zh-CN"/>
              </w:rPr>
              <w:t>，最高得2分</w:t>
            </w:r>
            <w:r>
              <w:rPr>
                <w:rFonts w:hint="eastAsia" w:ascii="宋体" w:hAnsi="宋体" w:eastAsia="宋体" w:cs="Times New Roman"/>
                <w:sz w:val="24"/>
                <w:szCs w:val="24"/>
                <w:lang w:val="en-US"/>
              </w:rPr>
              <w:t>；</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2.投标人</w:t>
            </w:r>
            <w:r>
              <w:rPr>
                <w:rFonts w:hint="eastAsia" w:ascii="宋体" w:hAnsi="宋体" w:eastAsia="宋体" w:cs="Times New Roman"/>
                <w:sz w:val="24"/>
                <w:szCs w:val="24"/>
                <w:lang w:val="en-US"/>
              </w:rPr>
              <w:t>拥有</w:t>
            </w:r>
            <w:r>
              <w:rPr>
                <w:rFonts w:hint="eastAsia" w:ascii="宋体" w:hAnsi="宋体" w:eastAsia="宋体" w:cs="Times New Roman"/>
                <w:sz w:val="24"/>
                <w:szCs w:val="24"/>
                <w:lang w:val="en-US" w:eastAsia="zh-CN"/>
              </w:rPr>
              <w:t>“微信公众号数据采集类”</w:t>
            </w:r>
            <w:r>
              <w:rPr>
                <w:rFonts w:hint="eastAsia" w:ascii="宋体" w:hAnsi="宋体" w:eastAsia="宋体" w:cs="Times New Roman"/>
                <w:sz w:val="24"/>
                <w:szCs w:val="24"/>
                <w:lang w:val="en-US"/>
              </w:rPr>
              <w:t>知识产权</w:t>
            </w:r>
            <w:r>
              <w:rPr>
                <w:rFonts w:hint="eastAsia" w:ascii="宋体" w:hAnsi="宋体" w:eastAsia="宋体" w:cs="Times New Roman"/>
                <w:sz w:val="24"/>
                <w:szCs w:val="24"/>
                <w:lang w:val="en-US" w:eastAsia="zh-CN"/>
              </w:rPr>
              <w:t>证书</w:t>
            </w:r>
            <w:r>
              <w:rPr>
                <w:rFonts w:hint="eastAsia" w:ascii="宋体" w:hAnsi="宋体" w:eastAsia="宋体" w:cs="Times New Roman"/>
                <w:sz w:val="24"/>
                <w:szCs w:val="24"/>
                <w:lang w:val="en-US"/>
              </w:rPr>
              <w:t>的得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rPr>
              <w:t>分</w:t>
            </w:r>
            <w:r>
              <w:rPr>
                <w:rFonts w:hint="eastAsia" w:ascii="宋体" w:hAnsi="宋体" w:eastAsia="宋体" w:cs="Times New Roman"/>
                <w:sz w:val="24"/>
                <w:szCs w:val="24"/>
                <w:lang w:val="en-US" w:eastAsia="zh-CN"/>
              </w:rPr>
              <w:t>，最高得2分</w:t>
            </w:r>
            <w:r>
              <w:rPr>
                <w:rFonts w:hint="eastAsia" w:ascii="宋体" w:hAnsi="宋体" w:eastAsia="宋体" w:cs="Times New Roman"/>
                <w:sz w:val="24"/>
                <w:szCs w:val="24"/>
                <w:lang w:val="en-US"/>
              </w:rPr>
              <w:t>；</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3.投标人</w:t>
            </w:r>
            <w:r>
              <w:rPr>
                <w:rFonts w:hint="eastAsia" w:ascii="宋体" w:hAnsi="宋体" w:eastAsia="宋体" w:cs="Times New Roman"/>
                <w:sz w:val="24"/>
                <w:szCs w:val="24"/>
                <w:lang w:val="en-US"/>
              </w:rPr>
              <w:t>拥有</w:t>
            </w:r>
            <w:r>
              <w:rPr>
                <w:rFonts w:hint="eastAsia" w:ascii="宋体" w:hAnsi="宋体" w:eastAsia="宋体" w:cs="Times New Roman"/>
                <w:sz w:val="24"/>
                <w:szCs w:val="24"/>
                <w:lang w:val="en-US" w:eastAsia="zh-CN"/>
              </w:rPr>
              <w:t>“数据筛选类”</w:t>
            </w:r>
            <w:r>
              <w:rPr>
                <w:rFonts w:hint="eastAsia" w:ascii="宋体" w:hAnsi="宋体" w:eastAsia="宋体" w:cs="Times New Roman"/>
                <w:sz w:val="24"/>
                <w:szCs w:val="24"/>
                <w:lang w:val="en-US"/>
              </w:rPr>
              <w:t>知识产权</w:t>
            </w:r>
            <w:r>
              <w:rPr>
                <w:rFonts w:hint="eastAsia" w:ascii="宋体" w:hAnsi="宋体" w:eastAsia="宋体" w:cs="Times New Roman"/>
                <w:sz w:val="24"/>
                <w:szCs w:val="24"/>
                <w:lang w:val="en-US" w:eastAsia="zh-CN"/>
              </w:rPr>
              <w:t>证书</w:t>
            </w:r>
            <w:r>
              <w:rPr>
                <w:rFonts w:hint="eastAsia" w:ascii="宋体" w:hAnsi="宋体" w:eastAsia="宋体" w:cs="Times New Roman"/>
                <w:sz w:val="24"/>
                <w:szCs w:val="24"/>
                <w:lang w:val="en-US"/>
              </w:rPr>
              <w:t>的得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rPr>
              <w:t>分</w:t>
            </w:r>
            <w:r>
              <w:rPr>
                <w:rFonts w:hint="eastAsia" w:ascii="宋体" w:hAnsi="宋体" w:eastAsia="宋体" w:cs="Times New Roman"/>
                <w:sz w:val="24"/>
                <w:szCs w:val="24"/>
                <w:lang w:val="en-US" w:eastAsia="zh-CN"/>
              </w:rPr>
              <w:t>，最高得2分</w:t>
            </w:r>
            <w:r>
              <w:rPr>
                <w:rFonts w:hint="eastAsia" w:ascii="宋体" w:hAnsi="宋体" w:eastAsia="宋体" w:cs="Times New Roman"/>
                <w:sz w:val="24"/>
                <w:szCs w:val="24"/>
                <w:lang w:val="en-US"/>
              </w:rPr>
              <w:t>。</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rPr>
              <w:t>总分</w:t>
            </w:r>
            <w:r>
              <w:rPr>
                <w:rFonts w:hint="eastAsia" w:ascii="宋体" w:hAnsi="宋体" w:cs="Times New Roman"/>
                <w:sz w:val="24"/>
                <w:szCs w:val="24"/>
                <w:lang w:val="en-US" w:eastAsia="zh-CN"/>
              </w:rPr>
              <w:t>6</w:t>
            </w:r>
            <w:r>
              <w:rPr>
                <w:rFonts w:hint="eastAsia" w:ascii="宋体" w:hAnsi="宋体" w:eastAsia="宋体" w:cs="Times New Roman"/>
                <w:sz w:val="24"/>
                <w:szCs w:val="24"/>
                <w:lang w:val="en-US"/>
              </w:rPr>
              <w:t>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（二）评分依据：</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rPr>
              <w:t>1、如为自有的，提供国家知识产权局颁发的知识产权登记证书复印件（或扫描件），登记主体须为投标人；</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rPr>
              <w:t>2、如为购买或租赁的，需同时提供：</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rPr>
              <w:t>①提供购买（或租赁）合同（协议）复印件（或扫描件）及购买发票（购买证明）【合同（协议）须体现签署方为投标人】；</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rPr>
              <w:t>②提供购买（或租赁）发票复印件（或扫描件）（发票须能体现购买人或租赁人为投标人）；</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rPr>
              <w:t>③提供国家知识产权局颁发的知识产权登记证书复印件（或扫描件），登记主体须为出售人（或出租人）；</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kern w:val="2"/>
                <w:sz w:val="24"/>
                <w:u w:val="none"/>
                <w:lang w:val="en-US" w:eastAsia="zh-CN" w:bidi="ar"/>
              </w:rPr>
            </w:pPr>
            <w:r>
              <w:rPr>
                <w:rFonts w:hint="eastAsia" w:ascii="宋体" w:hAnsi="宋体" w:eastAsia="宋体" w:cs="Times New Roman"/>
                <w:sz w:val="24"/>
                <w:szCs w:val="24"/>
                <w:lang w:val="en-US"/>
              </w:rPr>
              <w:t>未按要求提供相关证明材料（或相关证明材料无法判断是否符合评分要求）的不计得分，原件备查。</w:t>
            </w:r>
          </w:p>
        </w:tc>
        <w:tc>
          <w:tcPr>
            <w:tcW w:w="86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auto"/>
                <w:sz w:val="24"/>
                <w:lang w:val="en-US" w:eastAsia="zh-CN" w:bidi="ar"/>
              </w:rPr>
            </w:pPr>
            <w:r>
              <w:rPr>
                <w:rFonts w:hint="eastAsia" w:ascii="宋体" w:hAnsi="宋体" w:cs="宋体"/>
                <w:color w:val="auto"/>
                <w:sz w:val="24"/>
                <w:lang w:val="zh-CN"/>
              </w:rPr>
              <w:t>项目负责人（</w:t>
            </w:r>
            <w:r>
              <w:rPr>
                <w:rFonts w:hint="eastAsia" w:ascii="宋体" w:hAnsi="宋体" w:cs="宋体"/>
                <w:color w:val="auto"/>
                <w:sz w:val="24"/>
                <w:lang w:val="en-US" w:eastAsia="zh-CN"/>
              </w:rPr>
              <w:t>仅1人</w:t>
            </w:r>
            <w:r>
              <w:rPr>
                <w:rFonts w:hint="eastAsia" w:ascii="宋体" w:hAnsi="宋体" w:cs="宋体"/>
                <w:color w:val="auto"/>
                <w:sz w:val="24"/>
                <w:lang w:val="zh-CN"/>
              </w:rPr>
              <w:t>）</w:t>
            </w:r>
          </w:p>
        </w:tc>
        <w:tc>
          <w:tcPr>
            <w:tcW w:w="4968" w:type="dxa"/>
            <w:noWrap w:val="0"/>
            <w:vAlign w:val="center"/>
          </w:tcPr>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b w:val="0"/>
                <w:bCs w:val="0"/>
                <w:sz w:val="24"/>
                <w:szCs w:val="24"/>
                <w:lang w:val="en-US" w:eastAsia="zh-CN"/>
              </w:rPr>
              <w:t>（一）评审内容：</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1．拥有高级信息系统项目管理师证书得</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2．拥有高级系统分析师证书得</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（二）评分标准：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项目负责人必须为投标人自有员工，提供相关人员资格证书及要求提供投标人给项目负责人缴纳的近6个月内任意1个月的社保缴纳证明（代缴个税税单或参加社会保险的《投保单》或《社会保险参保人员证明》）。若供应商成立不足一个月的，需提供成立情况说明函（格式自拟），无需提供相关人员社保，亦可得分；若为退休返聘人员，需提供说明函（格式自拟），无需提供相关人员社保，亦可得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color w:val="auto"/>
                <w:kern w:val="2"/>
                <w:sz w:val="24"/>
                <w:lang w:val="zh-CN" w:bidi="ar"/>
              </w:rPr>
            </w:pPr>
            <w:r>
              <w:rPr>
                <w:rFonts w:hint="eastAsia" w:ascii="宋体" w:hAnsi="宋体" w:eastAsia="宋体" w:cs="Times New Roman"/>
                <w:sz w:val="24"/>
                <w:szCs w:val="24"/>
                <w:lang w:val="en-US" w:eastAsia="zh-CN"/>
              </w:rPr>
              <w:t>2.评分中出现无证明资料或专家无法凭所提供资料判断是否得分的情况，一律作不得分处理。</w:t>
            </w:r>
          </w:p>
        </w:tc>
        <w:tc>
          <w:tcPr>
            <w:tcW w:w="86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24"/>
                <w:lang w:val="en-US" w:eastAsia="zh-CN"/>
              </w:rPr>
            </w:pPr>
            <w:r>
              <w:rPr>
                <w:rFonts w:hint="eastAsia" w:ascii="宋体" w:hAnsi="宋体" w:cs="宋体"/>
                <w:sz w:val="24"/>
                <w:szCs w:val="24"/>
                <w:lang w:val="en-US" w:eastAsia="zh-CN"/>
              </w:rPr>
              <w:t>6</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c>
          <w:tcPr>
            <w:tcW w:w="2107"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r>
              <w:rPr>
                <w:rFonts w:hint="eastAsia" w:ascii="宋体" w:hAnsi="宋体" w:cs="宋体"/>
                <w:color w:val="auto"/>
                <w:sz w:val="24"/>
                <w:lang w:val="zh-CN"/>
              </w:rPr>
              <w:t>项目团队成员（项目负责人除外）</w:t>
            </w:r>
          </w:p>
        </w:tc>
        <w:tc>
          <w:tcPr>
            <w:tcW w:w="4968" w:type="dxa"/>
            <w:noWrap w:val="0"/>
            <w:vAlign w:val="center"/>
          </w:tcPr>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（一）</w:t>
            </w:r>
            <w:r>
              <w:rPr>
                <w:rFonts w:hint="eastAsia" w:ascii="宋体" w:hAnsi="宋体" w:eastAsia="宋体" w:cs="Times New Roman"/>
                <w:sz w:val="24"/>
                <w:szCs w:val="24"/>
                <w:lang w:val="en-US" w:eastAsia="zh-CN"/>
              </w:rPr>
              <w:t>评审</w:t>
            </w:r>
            <w:r>
              <w:rPr>
                <w:rFonts w:hint="eastAsia" w:ascii="宋体" w:hAnsi="宋体" w:cs="Times New Roman"/>
                <w:sz w:val="24"/>
                <w:szCs w:val="24"/>
                <w:lang w:val="en-US" w:eastAsia="zh-CN"/>
              </w:rPr>
              <w:t>内容</w:t>
            </w:r>
            <w:r>
              <w:rPr>
                <w:rFonts w:hint="eastAsia" w:ascii="宋体" w:hAnsi="宋体" w:eastAsia="宋体" w:cs="Times New Roman"/>
                <w:sz w:val="24"/>
                <w:szCs w:val="24"/>
                <w:lang w:val="en-US" w:eastAsia="zh-CN"/>
              </w:rPr>
              <w:t>：</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本项目拟安排的项目团队成员总人数要求不少于3人（必须为自有员工），否则不得分。在满足以上条件下逐步加分：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1.成员中至少有</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人具有高级网络舆情分析师证书，每提供一个得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分，最高得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2.成员中至少有1人具有信息安全专业人员证书，每提供一个得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分，最高得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3.成员中至少有1人拥有系统集成项目管理工程师证书，每提供一个得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分，最高得</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以上累计，最高得</w:t>
            </w:r>
            <w:r>
              <w:rPr>
                <w:rFonts w:hint="eastAsia" w:ascii="宋体" w:hAnsi="宋体" w:cs="Times New Roman"/>
                <w:sz w:val="24"/>
                <w:szCs w:val="24"/>
                <w:lang w:val="en-US" w:eastAsia="zh-CN"/>
              </w:rPr>
              <w:t>6</w:t>
            </w:r>
            <w:r>
              <w:rPr>
                <w:rFonts w:hint="eastAsia" w:ascii="宋体" w:hAnsi="宋体" w:eastAsia="宋体" w:cs="Times New Roman"/>
                <w:sz w:val="24"/>
                <w:szCs w:val="24"/>
                <w:lang w:val="en-US" w:eastAsia="zh-CN"/>
              </w:rPr>
              <w:t>分。</w:t>
            </w:r>
            <w:r>
              <w:rPr>
                <w:rFonts w:hint="eastAsia" w:ascii="宋体" w:hAnsi="宋体" w:cs="Times New Roman"/>
                <w:sz w:val="24"/>
                <w:szCs w:val="24"/>
                <w:lang w:val="en-US" w:eastAsia="zh-CN"/>
              </w:rPr>
              <w:t>同一人员只可按最高分项计取一次分数。</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b w:val="0"/>
                <w:bCs w:val="0"/>
                <w:sz w:val="24"/>
                <w:szCs w:val="24"/>
                <w:lang w:val="en-US" w:eastAsia="zh-CN"/>
              </w:rPr>
              <w:t>（二）评分标准</w:t>
            </w:r>
            <w:r>
              <w:rPr>
                <w:rFonts w:hint="eastAsia" w:ascii="宋体" w:hAnsi="宋体" w:eastAsia="宋体" w:cs="Times New Roman"/>
                <w:sz w:val="24"/>
                <w:szCs w:val="24"/>
                <w:lang w:val="en-US" w:eastAsia="zh-CN"/>
              </w:rPr>
              <w:t>：</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1.项目团队成员必须为投标人自有员工，提供相关人员证书及要求提供</w:t>
            </w:r>
            <w:r>
              <w:rPr>
                <w:rFonts w:hint="eastAsia" w:ascii="宋体" w:hAnsi="宋体" w:cs="Times New Roman"/>
                <w:sz w:val="24"/>
                <w:szCs w:val="24"/>
                <w:lang w:val="en-US" w:eastAsia="zh-CN"/>
              </w:rPr>
              <w:t>团队成员</w:t>
            </w:r>
            <w:r>
              <w:rPr>
                <w:rFonts w:hint="eastAsia" w:ascii="宋体" w:hAnsi="宋体" w:eastAsia="宋体" w:cs="Times New Roman"/>
                <w:sz w:val="24"/>
                <w:szCs w:val="24"/>
                <w:lang w:val="en-US" w:eastAsia="zh-CN"/>
              </w:rPr>
              <w:t>给项目负责人缴纳的近6个月内任意1个月的社保缴纳证明（代缴个税税单或参加社会保险的《投保单》或《社会保险参保人员证明》）。若供应商成立不足一个月的，需提供成立情况说明函（格式自拟），无需提供相关人员社保，亦可得分；若为退休返聘人员，需提供说明函（格式自拟），无需提供相关人员社保，亦可得分。</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由社会组织或行业协会颁发的</w:t>
            </w:r>
            <w:r>
              <w:rPr>
                <w:rFonts w:hint="eastAsia" w:ascii="宋体" w:hAnsi="宋体" w:cs="Times New Roman"/>
                <w:sz w:val="24"/>
                <w:szCs w:val="24"/>
                <w:lang w:val="en-US" w:eastAsia="zh-CN"/>
              </w:rPr>
              <w:t>证书</w:t>
            </w:r>
            <w:r>
              <w:rPr>
                <w:rFonts w:hint="eastAsia" w:ascii="宋体" w:hAnsi="宋体" w:eastAsia="宋体" w:cs="Times New Roman"/>
                <w:sz w:val="24"/>
                <w:szCs w:val="24"/>
                <w:lang w:val="en-US" w:eastAsia="zh-CN"/>
              </w:rPr>
              <w:t>，还需提供颁发机构在全国社会组织信用信息公示平台（https</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//xxgs.chinanpo.mca.gov.cn）登记信息状态“正常”的网站查询截图；</w:t>
            </w:r>
          </w:p>
          <w:p>
            <w:pPr>
              <w:keepNext w:val="0"/>
              <w:keepLines w:val="0"/>
              <w:widowControl/>
              <w:numPr>
                <w:ilvl w:val="0"/>
                <w:numId w:val="0"/>
              </w:numPr>
              <w:suppressLineNumbers w:val="0"/>
              <w:autoSpaceDE w:val="0"/>
              <w:autoSpaceDN w:val="0"/>
              <w:adjustRightInd w:val="0"/>
              <w:spacing w:before="0" w:beforeAutospacing="0" w:after="0" w:afterLines="0" w:afterAutospacing="0" w:line="360" w:lineRule="exact"/>
              <w:ind w:left="0" w:right="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如未按要求提供证明材料，或所提供的证明材料未能体现上述评分内容的，视为该证明材料无效。</w:t>
            </w:r>
          </w:p>
        </w:tc>
        <w:tc>
          <w:tcPr>
            <w:tcW w:w="86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120" w:type="dxa"/>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cs="宋体"/>
                <w:color w:val="auto"/>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b/>
                <w:color w:val="auto"/>
                <w:kern w:val="2"/>
                <w:sz w:val="24"/>
                <w:szCs w:val="24"/>
                <w:lang w:val="zh-CN" w:eastAsia="zh-CN" w:bidi="ar-SA"/>
              </w:rPr>
            </w:pPr>
            <w:r>
              <w:rPr>
                <w:rFonts w:hint="eastAsia" w:ascii="宋体" w:hAnsi="宋体" w:cs="宋体"/>
                <w:b/>
                <w:color w:val="auto"/>
                <w:sz w:val="24"/>
                <w:lang w:val="zh-CN"/>
              </w:rPr>
              <w:t>三、</w:t>
            </w:r>
            <w:r>
              <w:rPr>
                <w:rFonts w:hint="eastAsia" w:ascii="宋体" w:hAnsi="宋体" w:cs="宋体"/>
                <w:b/>
                <w:color w:val="auto"/>
                <w:sz w:val="24"/>
                <w:lang w:val="en-US" w:eastAsia="zh-CN"/>
              </w:rPr>
              <w:t>诚信情况</w:t>
            </w:r>
            <w:r>
              <w:rPr>
                <w:rFonts w:hint="eastAsia" w:ascii="宋体" w:hAnsi="宋体" w:cs="宋体"/>
                <w:b/>
                <w:color w:val="auto"/>
                <w:sz w:val="24"/>
                <w:lang w:val="zh-CN"/>
              </w:rPr>
              <w:t>（</w:t>
            </w:r>
            <w:r>
              <w:rPr>
                <w:rFonts w:hint="eastAsia" w:ascii="宋体" w:hAnsi="宋体" w:cs="宋体"/>
                <w:b/>
                <w:color w:val="auto"/>
                <w:sz w:val="24"/>
                <w:lang w:val="en-US" w:eastAsia="zh-CN"/>
              </w:rPr>
              <w:t>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en-US" w:eastAsia="zh-CN"/>
              </w:rPr>
              <w:t>1</w:t>
            </w:r>
          </w:p>
        </w:tc>
        <w:tc>
          <w:tcPr>
            <w:tcW w:w="2107"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sq" w:bidi="ar"/>
              </w:rPr>
              <w:t>企业诚信</w:t>
            </w:r>
          </w:p>
        </w:tc>
        <w:tc>
          <w:tcPr>
            <w:tcW w:w="4968" w:type="dxa"/>
            <w:shd w:val="clear" w:color="auto" w:fill="auto"/>
            <w:noWrap w:val="0"/>
            <w:vAlign w:val="center"/>
          </w:tcPr>
          <w:p>
            <w:pPr>
              <w:keepNext w:val="0"/>
              <w:keepLines w:val="0"/>
              <w:numPr>
                <w:ilvl w:val="0"/>
                <w:numId w:val="0"/>
              </w:numPr>
              <w:suppressLineNumbers w:val="0"/>
              <w:autoSpaceDE w:val="0"/>
              <w:autoSpaceDN w:val="0"/>
              <w:adjustRightInd w:val="0"/>
              <w:spacing w:before="0" w:beforeAutospacing="0" w:after="0" w:afterLines="0" w:afterAutospacing="0" w:line="360" w:lineRule="exact"/>
              <w:ind w:left="0" w:right="0"/>
              <w:rPr>
                <w:rFonts w:hint="eastAsia" w:ascii="宋体" w:hAnsi="宋体" w:eastAsia="宋体" w:cs="Times New Roman"/>
                <w:sz w:val="24"/>
                <w:lang w:val="zh-CN"/>
              </w:rPr>
            </w:pPr>
            <w:r>
              <w:rPr>
                <w:rFonts w:hint="eastAsia" w:ascii="宋体" w:hAnsi="宋体" w:eastAsia="宋体" w:cs="Times New Roman"/>
                <w:kern w:val="2"/>
                <w:sz w:val="24"/>
                <w:lang w:val="zh-CN" w:bidi="ar"/>
              </w:rPr>
              <w:t>（一）评审内容：</w:t>
            </w:r>
          </w:p>
          <w:p>
            <w:pPr>
              <w:keepNext w:val="0"/>
              <w:keepLines w:val="0"/>
              <w:numPr>
                <w:ilvl w:val="0"/>
                <w:numId w:val="0"/>
              </w:numPr>
              <w:suppressLineNumbers w:val="0"/>
              <w:autoSpaceDE w:val="0"/>
              <w:autoSpaceDN w:val="0"/>
              <w:adjustRightInd w:val="0"/>
              <w:spacing w:before="0" w:beforeAutospacing="0" w:after="0" w:afterLines="0" w:afterAutospacing="0" w:line="360" w:lineRule="exact"/>
              <w:ind w:left="0" w:right="0"/>
              <w:rPr>
                <w:rFonts w:hint="eastAsia" w:ascii="宋体" w:hAnsi="宋体" w:eastAsia="宋体" w:cs="Times New Roman"/>
                <w:kern w:val="2"/>
                <w:sz w:val="24"/>
                <w:lang w:val="zh-CN" w:bidi="ar"/>
              </w:rPr>
            </w:pPr>
            <w:r>
              <w:rPr>
                <w:rFonts w:hint="eastAsia" w:ascii="宋体" w:hAnsi="宋体" w:eastAsia="宋体" w:cs="Times New Roman"/>
                <w:kern w:val="2"/>
                <w:sz w:val="24"/>
                <w:lang w:val="zh-CN" w:bidi="ar"/>
              </w:rPr>
              <w:t>供应商存在《深圳市财政局政府采购供应商信用信息管理办法》（深财规〔2023〕3号）列明的一般行政处罚信息、一般违法失信记录信息的，本项不得分，不存在上述情形的本项得</w:t>
            </w:r>
            <w:r>
              <w:rPr>
                <w:rFonts w:hint="eastAsia" w:ascii="宋体" w:hAnsi="宋体" w:cs="Times New Roman"/>
                <w:kern w:val="2"/>
                <w:sz w:val="24"/>
                <w:lang w:val="en-US" w:eastAsia="zh-CN" w:bidi="ar"/>
              </w:rPr>
              <w:t>5</w:t>
            </w:r>
            <w:r>
              <w:rPr>
                <w:rFonts w:hint="eastAsia" w:ascii="宋体" w:hAnsi="宋体" w:eastAsia="宋体" w:cs="Times New Roman"/>
                <w:kern w:val="2"/>
                <w:sz w:val="24"/>
                <w:lang w:val="zh-CN" w:bidi="ar"/>
              </w:rPr>
              <w:t>分。供应商无需提供任何证明材料，评标过程中由工作人员向评审委员会提供有关供应商诚信查询结果。</w:t>
            </w:r>
          </w:p>
          <w:p>
            <w:pPr>
              <w:keepNext w:val="0"/>
              <w:keepLines w:val="0"/>
              <w:numPr>
                <w:ilvl w:val="0"/>
                <w:numId w:val="0"/>
              </w:numPr>
              <w:suppressLineNumbers w:val="0"/>
              <w:autoSpaceDE w:val="0"/>
              <w:autoSpaceDN w:val="0"/>
              <w:adjustRightInd w:val="0"/>
              <w:spacing w:before="0" w:beforeAutospacing="0" w:after="0" w:afterLines="0" w:afterAutospacing="0" w:line="360" w:lineRule="exact"/>
              <w:ind w:left="0" w:right="0"/>
              <w:rPr>
                <w:rFonts w:hint="eastAsia" w:ascii="宋体" w:hAnsi="宋体" w:eastAsia="宋体" w:cs="Times New Roman"/>
                <w:sz w:val="24"/>
                <w:lang w:val="zh-CN"/>
              </w:rPr>
            </w:pPr>
            <w:r>
              <w:rPr>
                <w:rFonts w:hint="eastAsia" w:ascii="宋体" w:hAnsi="宋体" w:eastAsia="宋体" w:cs="Times New Roman"/>
                <w:kern w:val="2"/>
                <w:sz w:val="24"/>
                <w:lang w:val="zh-CN" w:bidi="ar"/>
              </w:rPr>
              <w:t>（</w:t>
            </w:r>
            <w:r>
              <w:rPr>
                <w:rFonts w:hint="eastAsia" w:ascii="宋体" w:hAnsi="宋体" w:eastAsia="宋体" w:cs="Times New Roman"/>
                <w:kern w:val="2"/>
                <w:sz w:val="24"/>
                <w:lang w:bidi="ar"/>
              </w:rPr>
              <w:t>二</w:t>
            </w:r>
            <w:r>
              <w:rPr>
                <w:rFonts w:hint="eastAsia" w:ascii="宋体" w:hAnsi="宋体" w:eastAsia="宋体" w:cs="Times New Roman"/>
                <w:kern w:val="2"/>
                <w:sz w:val="24"/>
                <w:lang w:val="zh-CN" w:bidi="ar"/>
              </w:rPr>
              <w:t>）评分标准：</w:t>
            </w:r>
          </w:p>
          <w:p>
            <w:pPr>
              <w:keepNext w:val="0"/>
              <w:keepLines w:val="0"/>
              <w:numPr>
                <w:ilvl w:val="0"/>
                <w:numId w:val="0"/>
              </w:numPr>
              <w:suppressLineNumbers w:val="0"/>
              <w:autoSpaceDE w:val="0"/>
              <w:autoSpaceDN w:val="0"/>
              <w:adjustRightInd w:val="0"/>
              <w:spacing w:before="0" w:beforeAutospacing="0" w:after="0" w:afterLines="0" w:afterAutospacing="0" w:line="360" w:lineRule="exact"/>
              <w:ind w:left="0" w:right="0"/>
              <w:rPr>
                <w:rFonts w:hint="eastAsia" w:ascii="宋体" w:hAnsi="宋体" w:eastAsia="宋体" w:cs="宋体"/>
                <w:color w:val="auto"/>
                <w:kern w:val="2"/>
                <w:sz w:val="24"/>
                <w:szCs w:val="24"/>
                <w:lang w:val="zh-CN" w:eastAsia="zh-CN" w:bidi="ar"/>
              </w:rPr>
            </w:pPr>
            <w:r>
              <w:rPr>
                <w:rFonts w:hint="eastAsia" w:ascii="宋体" w:hAnsi="宋体" w:eastAsia="宋体" w:cs="Times New Roman"/>
                <w:kern w:val="2"/>
                <w:sz w:val="24"/>
                <w:lang w:val="zh-CN" w:bidi="ar"/>
              </w:rPr>
              <w:t>查询渠道：通过“信用中国”（www.creditchina.gov.cn，下载信用信息报告）、“中国政府采购网”（www.ccgp.gov.cn）以及“深圳市政府采购监管网”（http</w:t>
            </w:r>
            <w:r>
              <w:rPr>
                <w:rFonts w:hint="eastAsia" w:ascii="宋体" w:hAnsi="宋体" w:cs="Times New Roman"/>
                <w:kern w:val="2"/>
                <w:sz w:val="24"/>
                <w:lang w:val="zh-CN" w:bidi="ar"/>
              </w:rPr>
              <w:t>：</w:t>
            </w:r>
            <w:r>
              <w:rPr>
                <w:rFonts w:hint="eastAsia" w:ascii="宋体" w:hAnsi="宋体" w:eastAsia="宋体" w:cs="Times New Roman"/>
                <w:kern w:val="2"/>
                <w:sz w:val="24"/>
                <w:lang w:val="zh-CN" w:bidi="ar"/>
              </w:rPr>
              <w:t>//zfcg.sz.gov.cn）查询供应商信用信息，信用信息以开标当日的查询结果为准。</w:t>
            </w:r>
          </w:p>
        </w:tc>
        <w:tc>
          <w:tcPr>
            <w:tcW w:w="86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bidi="ar"/>
              </w:rPr>
              <w:t>5</w:t>
            </w:r>
          </w:p>
        </w:tc>
        <w:tc>
          <w:tcPr>
            <w:tcW w:w="1120" w:type="dxa"/>
            <w:shd w:val="clear" w:color="auto" w:fill="auto"/>
            <w:noWrap w:val="0"/>
            <w:vAlign w:val="center"/>
          </w:tcPr>
          <w:p>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bl>
    <w:p>
      <w:pPr>
        <w:spacing w:line="360" w:lineRule="auto"/>
        <w:jc w:val="center"/>
        <w:rPr>
          <w:rFonts w:hint="eastAsia" w:ascii="宋体" w:hAnsi="宋体" w:cs="宋体"/>
          <w:b/>
          <w:bCs/>
          <w:sz w:val="24"/>
          <w:highlight w:val="none"/>
        </w:rPr>
      </w:pPr>
    </w:p>
    <w:p>
      <w:pPr>
        <w:spacing w:line="360" w:lineRule="auto"/>
        <w:jc w:val="center"/>
        <w:outlineLvl w:val="0"/>
        <w:rPr>
          <w:rFonts w:ascii="宋体" w:hAnsi="宋体" w:cs="宋体"/>
          <w:b/>
          <w:bCs/>
          <w:sz w:val="24"/>
          <w:highlight w:val="none"/>
        </w:rPr>
        <w:sectPr>
          <w:pgSz w:w="11906" w:h="16838"/>
          <w:pgMar w:top="1440" w:right="1650" w:bottom="1440" w:left="1650" w:header="851" w:footer="992" w:gutter="0"/>
          <w:pgNumType w:fmt="decimal"/>
          <w:cols w:space="720" w:num="1"/>
          <w:docGrid w:type="lines" w:linePitch="319" w:charSpace="0"/>
        </w:sectPr>
      </w:pPr>
      <w:bookmarkStart w:id="27" w:name="_Toc834"/>
      <w:bookmarkStart w:id="28" w:name="_Hlk28269117"/>
    </w:p>
    <w:p>
      <w:pPr>
        <w:spacing w:line="360" w:lineRule="auto"/>
        <w:jc w:val="center"/>
        <w:outlineLvl w:val="0"/>
        <w:rPr>
          <w:rFonts w:ascii="宋体" w:hAnsi="宋体" w:cs="宋体"/>
          <w:b/>
          <w:bCs/>
          <w:sz w:val="24"/>
          <w:highlight w:val="none"/>
        </w:rPr>
      </w:pPr>
      <w:r>
        <w:rPr>
          <w:rFonts w:hint="eastAsia" w:ascii="宋体" w:hAnsi="宋体" w:cs="宋体"/>
          <w:b/>
          <w:bCs/>
          <w:sz w:val="24"/>
          <w:highlight w:val="none"/>
        </w:rPr>
        <w:t>第七章 附件（投标文件格式）</w:t>
      </w:r>
      <w:bookmarkEnd w:id="27"/>
    </w:p>
    <w:p>
      <w:pPr>
        <w:keepNext/>
        <w:keepLines/>
        <w:spacing w:before="260" w:after="260" w:line="360" w:lineRule="auto"/>
        <w:jc w:val="center"/>
        <w:outlineLvl w:val="1"/>
        <w:rPr>
          <w:rFonts w:ascii="宋体" w:hAnsi="宋体" w:cs="宋体"/>
          <w:b/>
          <w:bCs/>
          <w:sz w:val="24"/>
          <w:highlight w:val="none"/>
        </w:rPr>
      </w:pPr>
      <w:bookmarkStart w:id="29" w:name="_Toc5116"/>
      <w:bookmarkStart w:id="30" w:name="_Toc31827"/>
      <w:bookmarkStart w:id="31" w:name="_Toc19494"/>
      <w:bookmarkStart w:id="32" w:name="_Toc6548"/>
      <w:r>
        <w:rPr>
          <w:rFonts w:hint="eastAsia" w:ascii="宋体" w:hAnsi="宋体" w:cs="宋体"/>
          <w:b/>
          <w:sz w:val="24"/>
          <w:highlight w:val="none"/>
        </w:rPr>
        <w:t>一、</w:t>
      </w:r>
      <w:r>
        <w:rPr>
          <w:rFonts w:hint="eastAsia" w:ascii="宋体" w:hAnsi="宋体" w:cs="宋体"/>
          <w:b/>
          <w:bCs/>
          <w:sz w:val="24"/>
          <w:highlight w:val="none"/>
        </w:rPr>
        <w:t>投标文件包装封面参考</w:t>
      </w:r>
      <w:bookmarkEnd w:id="29"/>
      <w:bookmarkEnd w:id="30"/>
      <w:bookmarkEnd w:id="31"/>
      <w:bookmarkEnd w:id="32"/>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sz w:val="72"/>
                <w:szCs w:val="7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z w:val="72"/>
                <w:szCs w:val="72"/>
                <w:highlight w:val="none"/>
              </w:rPr>
            </w:pPr>
            <w:r>
              <w:rPr>
                <w:rFonts w:hint="eastAsia" w:ascii="黑体" w:eastAsia="黑体"/>
                <w:b/>
                <w:sz w:val="72"/>
                <w:szCs w:val="72"/>
                <w:highlight w:val="none"/>
              </w:rPr>
              <w:t>投 标 文 件</w:t>
            </w:r>
          </w:p>
          <w:p>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sz w:val="32"/>
                <w:highlight w:val="none"/>
              </w:rPr>
            </w:pP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正本</w:t>
            </w: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副本</w:t>
            </w: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p>
          <w:p>
            <w:pPr>
              <w:keepNext w:val="0"/>
              <w:keepLines w:val="0"/>
              <w:suppressLineNumbers w:val="0"/>
              <w:spacing w:before="0" w:beforeAutospacing="0" w:after="0" w:afterAutospacing="0"/>
              <w:ind w:left="0" w:right="0"/>
              <w:rPr>
                <w:rFonts w:hint="default"/>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28"/>
                <w:szCs w:val="28"/>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项目编号：</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项目名称：</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投标人名称：</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32"/>
                <w:highlight w:val="none"/>
              </w:rPr>
            </w:pPr>
            <w:r>
              <w:rPr>
                <w:rFonts w:hint="eastAsia" w:ascii="仿宋_GB2312" w:eastAsia="仿宋_GB2312"/>
                <w:b/>
                <w:sz w:val="28"/>
                <w:szCs w:val="28"/>
                <w:highlight w:val="none"/>
              </w:rPr>
              <w:t xml:space="preserve">投标人地址：           </w:t>
            </w:r>
          </w:p>
        </w:tc>
      </w:tr>
    </w:tbl>
    <w:p>
      <w:pPr>
        <w:pStyle w:val="3"/>
        <w:rPr>
          <w:rFonts w:hint="eastAsia" w:ascii="宋体" w:eastAsia="宋体" w:cs="宋体"/>
          <w:b/>
          <w:sz w:val="24"/>
          <w:highlight w:val="none"/>
        </w:rPr>
      </w:pPr>
    </w:p>
    <w:p>
      <w:pPr>
        <w:pStyle w:val="3"/>
        <w:rPr>
          <w:rFonts w:ascii="宋体" w:cs="宋体"/>
          <w:b/>
          <w:sz w:val="24"/>
          <w:highlight w:val="none"/>
        </w:rPr>
      </w:pPr>
      <w:r>
        <w:rPr>
          <w:rFonts w:hint="eastAsia" w:ascii="宋体" w:eastAsia="宋体" w:cs="宋体"/>
          <w:b/>
          <w:sz w:val="24"/>
          <w:highlight w:val="none"/>
        </w:rPr>
        <w:t>二、投标文件—目录</w:t>
      </w:r>
    </w:p>
    <w:p>
      <w:pPr>
        <w:spacing w:line="360" w:lineRule="auto"/>
        <w:rPr>
          <w:rFonts w:ascii="宋体" w:hAnsi="宋体" w:cs="宋体"/>
          <w:b/>
          <w:bCs/>
          <w:sz w:val="24"/>
          <w:highlight w:val="none"/>
        </w:rPr>
      </w:pP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1、投标一览表；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2、分</w:t>
      </w:r>
      <w:r>
        <w:rPr>
          <w:rFonts w:hint="eastAsia" w:ascii="宋体" w:hAnsi="宋体" w:cs="宋体"/>
          <w:sz w:val="24"/>
          <w:highlight w:val="none"/>
          <w:lang w:val="en-US" w:eastAsia="zh-CN"/>
        </w:rPr>
        <w:t>项</w:t>
      </w:r>
      <w:r>
        <w:rPr>
          <w:rFonts w:hint="eastAsia" w:ascii="宋体" w:hAnsi="宋体" w:cs="宋体"/>
          <w:sz w:val="24"/>
          <w:highlight w:val="none"/>
        </w:rPr>
        <w:t>报价明细表；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3、《中小企业声明函》或《残疾人福利性单位声明函》或《监狱企业声明函》（参与价格扣减的投标人应提供）；</w:t>
      </w:r>
    </w:p>
    <w:p>
      <w:pPr>
        <w:spacing w:line="360" w:lineRule="auto"/>
        <w:rPr>
          <w:rFonts w:ascii="宋体" w:hAnsi="宋体" w:cs="宋体"/>
          <w:b/>
          <w:bCs/>
          <w:sz w:val="24"/>
          <w:highlight w:val="none"/>
          <w:u w:val="wave"/>
        </w:rPr>
      </w:pPr>
      <w:r>
        <w:rPr>
          <w:rFonts w:hint="eastAsia" w:ascii="宋体" w:hAnsi="宋体" w:cs="宋体"/>
          <w:b/>
          <w:bCs/>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2</w:t>
      </w:r>
      <w:r>
        <w:rPr>
          <w:rFonts w:hint="eastAsia" w:ascii="宋体" w:hAnsi="宋体" w:eastAsia="宋体" w:cs="宋体"/>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3</w:t>
      </w:r>
      <w:r>
        <w:rPr>
          <w:rFonts w:hint="eastAsia" w:ascii="宋体" w:hAnsi="宋体" w:cs="宋体"/>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4</w:t>
      </w:r>
      <w:r>
        <w:rPr>
          <w:rFonts w:hint="eastAsia" w:ascii="宋体" w:hAnsi="宋体" w:cs="宋体"/>
          <w:sz w:val="24"/>
          <w:highlight w:val="none"/>
          <w:lang w:val="fr-CH" w:eastAsia="zh-CN"/>
        </w:rPr>
        <w:t>、政府采购违法行为风险知悉确认书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5</w:t>
      </w:r>
      <w:r>
        <w:rPr>
          <w:rFonts w:hint="eastAsia" w:ascii="宋体" w:hAnsi="宋体" w:cs="宋体"/>
          <w:sz w:val="24"/>
          <w:highlight w:val="none"/>
          <w:lang w:val="fr-CH"/>
        </w:rPr>
        <w:t>、关于资格的声明函；</w:t>
      </w:r>
    </w:p>
    <w:p>
      <w:pPr>
        <w:pStyle w:val="28"/>
        <w:spacing w:line="360" w:lineRule="auto"/>
        <w:ind w:firstLine="480"/>
        <w:rPr>
          <w:highlight w:val="none"/>
          <w:lang w:val="fr-CH"/>
        </w:rPr>
      </w:pPr>
      <w:r>
        <w:rPr>
          <w:rFonts w:hint="eastAsia" w:ascii="宋体" w:hAnsi="宋体" w:cs="宋体"/>
          <w:kern w:val="2"/>
          <w:sz w:val="24"/>
          <w:szCs w:val="24"/>
          <w:highlight w:val="none"/>
          <w:lang w:val="en-US" w:eastAsia="zh-CN"/>
        </w:rPr>
        <w:t>6</w:t>
      </w:r>
      <w:r>
        <w:rPr>
          <w:rFonts w:hint="eastAsia" w:ascii="宋体" w:hAnsi="宋体" w:cs="宋体"/>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fr-CH"/>
        </w:rPr>
        <w:t>法</w:t>
      </w:r>
      <w:r>
        <w:rPr>
          <w:rFonts w:hint="eastAsia" w:ascii="宋体" w:hAnsi="宋体" w:cs="宋体"/>
          <w:sz w:val="24"/>
          <w:highlight w:val="none"/>
          <w:lang w:val="en-US" w:eastAsia="zh-CN"/>
        </w:rPr>
        <w:t>定</w:t>
      </w:r>
      <w:r>
        <w:rPr>
          <w:rFonts w:hint="eastAsia" w:ascii="宋体" w:hAnsi="宋体" w:cs="宋体"/>
          <w:sz w:val="24"/>
          <w:highlight w:val="none"/>
          <w:lang w:val="fr-CH"/>
        </w:rPr>
        <w:t>代表</w:t>
      </w:r>
      <w:r>
        <w:rPr>
          <w:rFonts w:hint="eastAsia" w:ascii="宋体" w:hAnsi="宋体" w:cs="宋体"/>
          <w:sz w:val="24"/>
          <w:highlight w:val="none"/>
          <w:lang w:val="en-US" w:eastAsia="zh-CN"/>
        </w:rPr>
        <w:t>人</w:t>
      </w:r>
      <w:r>
        <w:rPr>
          <w:rFonts w:hint="eastAsia" w:ascii="宋体" w:hAnsi="宋体" w:cs="宋体"/>
          <w:sz w:val="24"/>
          <w:highlight w:val="none"/>
          <w:lang w:val="fr-CH"/>
        </w:rPr>
        <w:t>/单位负责人证明书及身份证明；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8</w:t>
      </w:r>
      <w:r>
        <w:rPr>
          <w:rFonts w:hint="eastAsia" w:ascii="宋体" w:hAnsi="宋体" w:cs="宋体"/>
          <w:sz w:val="24"/>
          <w:highlight w:val="none"/>
          <w:lang w:val="fr-CH"/>
        </w:rPr>
        <w:t>、法定代表人/单位负责人授权书及身份证明；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9</w:t>
      </w:r>
      <w:r>
        <w:rPr>
          <w:rFonts w:hint="eastAsia" w:ascii="宋体" w:hAnsi="宋体" w:cs="宋体"/>
          <w:sz w:val="24"/>
          <w:highlight w:val="none"/>
          <w:lang w:val="fr-CH"/>
        </w:rPr>
        <w:t>、招标代理服务费承诺书；</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10</w:t>
      </w:r>
      <w:r>
        <w:rPr>
          <w:rFonts w:hint="eastAsia" w:ascii="宋体" w:hAnsi="宋体" w:cs="宋体"/>
          <w:sz w:val="24"/>
          <w:highlight w:val="none"/>
          <w:lang w:val="fr-CH"/>
        </w:rPr>
        <w:t>、投标人简介</w:t>
      </w:r>
      <w:r>
        <w:rPr>
          <w:rFonts w:hint="eastAsia" w:ascii="宋体" w:hAnsi="宋体" w:cs="宋体"/>
          <w:sz w:val="24"/>
          <w:highlight w:val="none"/>
          <w:lang w:val="fr-CH" w:eastAsia="zh-CN"/>
        </w:rPr>
        <w:t>（供应商基本情况表）</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1</w:t>
      </w:r>
      <w:r>
        <w:rPr>
          <w:rFonts w:hint="eastAsia" w:ascii="宋体" w:hAnsi="宋体" w:cs="宋体"/>
          <w:sz w:val="24"/>
          <w:highlight w:val="none"/>
          <w:lang w:val="fr-CH"/>
        </w:rPr>
        <w:t>、同类项目业绩（</w:t>
      </w:r>
      <w:r>
        <w:rPr>
          <w:rFonts w:hint="eastAsia" w:ascii="宋体" w:hAnsi="宋体" w:cs="宋体"/>
          <w:sz w:val="24"/>
          <w:highlight w:val="none"/>
        </w:rPr>
        <w:t>格式自拟</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12、</w:t>
      </w:r>
      <w:r>
        <w:rPr>
          <w:rFonts w:hint="eastAsia" w:ascii="宋体" w:hAnsi="宋体" w:cs="宋体"/>
          <w:sz w:val="24"/>
          <w:highlight w:val="none"/>
          <w:lang w:val="fr-CH"/>
        </w:rPr>
        <w:t>投标人资质荣誉情况（</w:t>
      </w:r>
      <w:r>
        <w:rPr>
          <w:rFonts w:hint="eastAsia" w:ascii="宋体" w:hAnsi="宋体" w:cs="宋体"/>
          <w:sz w:val="24"/>
          <w:highlight w:val="none"/>
        </w:rPr>
        <w:t>格式自拟</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13、</w:t>
      </w:r>
      <w:r>
        <w:rPr>
          <w:rFonts w:hint="eastAsia" w:ascii="宋体" w:hAnsi="宋体" w:cs="宋体"/>
          <w:color w:val="auto"/>
          <w:sz w:val="24"/>
          <w:lang w:val="en-US" w:eastAsia="zh-CN"/>
        </w:rPr>
        <w:t>投标人</w:t>
      </w:r>
      <w:r>
        <w:rPr>
          <w:rFonts w:hint="eastAsia" w:ascii="宋体" w:hAnsi="宋体" w:cs="宋体"/>
          <w:color w:val="auto"/>
          <w:sz w:val="24"/>
          <w:lang w:val="zh-CN"/>
        </w:rPr>
        <w:t>相关认证及自主知识产权产品（创新、设计）情况</w:t>
      </w:r>
      <w:r>
        <w:rPr>
          <w:rFonts w:hint="eastAsia" w:ascii="宋体" w:hAnsi="宋体" w:cs="宋体"/>
          <w:sz w:val="24"/>
          <w:highlight w:val="none"/>
          <w:lang w:val="fr-CH"/>
        </w:rPr>
        <w:t>（</w:t>
      </w:r>
      <w:r>
        <w:rPr>
          <w:rFonts w:hint="eastAsia" w:ascii="宋体" w:hAnsi="宋体" w:cs="宋体"/>
          <w:sz w:val="24"/>
          <w:highlight w:val="none"/>
        </w:rPr>
        <w:t>格式自拟</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14、</w:t>
      </w:r>
      <w:r>
        <w:rPr>
          <w:rFonts w:hint="eastAsia" w:ascii="宋体" w:hAnsi="宋体" w:cs="宋体"/>
          <w:color w:val="auto"/>
          <w:sz w:val="24"/>
          <w:lang w:val="zh-CN"/>
        </w:rPr>
        <w:t>项目负责人（</w:t>
      </w:r>
      <w:r>
        <w:rPr>
          <w:rFonts w:hint="eastAsia" w:ascii="宋体" w:hAnsi="宋体" w:cs="宋体"/>
          <w:color w:val="auto"/>
          <w:sz w:val="24"/>
          <w:lang w:val="en-US" w:eastAsia="zh-CN"/>
        </w:rPr>
        <w:t>仅1人</w:t>
      </w:r>
      <w:r>
        <w:rPr>
          <w:rFonts w:hint="eastAsia" w:ascii="宋体" w:hAnsi="宋体" w:cs="宋体"/>
          <w:color w:val="auto"/>
          <w:sz w:val="24"/>
          <w:lang w:val="zh-CN"/>
        </w:rPr>
        <w:t>）</w:t>
      </w:r>
      <w:r>
        <w:rPr>
          <w:rFonts w:hint="eastAsia" w:ascii="宋体" w:hAnsi="宋体" w:cs="宋体"/>
          <w:sz w:val="24"/>
          <w:highlight w:val="none"/>
          <w:lang w:val="fr-CH"/>
        </w:rPr>
        <w:t>（</w:t>
      </w:r>
      <w:r>
        <w:rPr>
          <w:rFonts w:hint="eastAsia" w:ascii="宋体" w:hAnsi="宋体" w:cs="宋体"/>
          <w:sz w:val="24"/>
          <w:highlight w:val="none"/>
        </w:rPr>
        <w:t>格式自拟</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color w:val="auto"/>
          <w:sz w:val="24"/>
          <w:lang w:val="zh-CN"/>
        </w:rPr>
      </w:pPr>
      <w:r>
        <w:rPr>
          <w:rFonts w:hint="eastAsia" w:ascii="宋体" w:hAnsi="宋体" w:cs="宋体"/>
          <w:sz w:val="24"/>
          <w:highlight w:val="none"/>
          <w:lang w:val="fr-CH"/>
        </w:rPr>
        <w:t>1</w:t>
      </w:r>
      <w:r>
        <w:rPr>
          <w:rFonts w:hint="eastAsia" w:ascii="宋体" w:hAnsi="宋体" w:cs="宋体"/>
          <w:sz w:val="24"/>
          <w:highlight w:val="none"/>
          <w:lang w:val="en-US" w:eastAsia="zh-CN"/>
        </w:rPr>
        <w:t>5</w:t>
      </w:r>
      <w:r>
        <w:rPr>
          <w:rFonts w:hint="eastAsia" w:ascii="宋体" w:hAnsi="宋体" w:cs="宋体"/>
          <w:sz w:val="24"/>
          <w:highlight w:val="none"/>
          <w:lang w:val="fr-CH"/>
        </w:rPr>
        <w:t>、</w:t>
      </w:r>
      <w:r>
        <w:rPr>
          <w:rFonts w:hint="eastAsia" w:ascii="宋体" w:hAnsi="宋体" w:cs="宋体"/>
          <w:color w:val="auto"/>
          <w:sz w:val="24"/>
          <w:lang w:val="zh-CN"/>
        </w:rPr>
        <w:t>项目团队成员（项目负责人除外）（</w:t>
      </w:r>
      <w:r>
        <w:rPr>
          <w:rFonts w:hint="eastAsia" w:ascii="宋体" w:hAnsi="宋体" w:cs="宋体"/>
          <w:color w:val="auto"/>
          <w:sz w:val="24"/>
          <w:lang w:val="en-US" w:eastAsia="zh-CN"/>
        </w:rPr>
        <w:t>格式自拟</w:t>
      </w:r>
      <w:r>
        <w:rPr>
          <w:rFonts w:hint="eastAsia" w:ascii="宋体" w:hAnsi="宋体" w:cs="宋体"/>
          <w:color w:val="auto"/>
          <w:sz w:val="24"/>
          <w:lang w:val="zh-CN"/>
        </w:rPr>
        <w:t>）</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color w:val="auto"/>
          <w:sz w:val="24"/>
          <w:lang w:val="en-US" w:eastAsia="zh-CN"/>
        </w:rPr>
        <w:t>16、</w:t>
      </w:r>
      <w:r>
        <w:rPr>
          <w:rFonts w:hint="eastAsia" w:ascii="宋体" w:hAnsi="宋体" w:cs="宋体"/>
          <w:sz w:val="24"/>
          <w:highlight w:val="none"/>
          <w:lang w:val="fr-CH"/>
        </w:rPr>
        <w:t>投标单位认为有必要提供的其他材料（</w:t>
      </w:r>
      <w:r>
        <w:rPr>
          <w:rFonts w:hint="eastAsia" w:ascii="宋体" w:hAnsi="宋体" w:cs="宋体"/>
          <w:sz w:val="24"/>
          <w:highlight w:val="none"/>
        </w:rPr>
        <w:t>格式自拟</w:t>
      </w:r>
      <w:r>
        <w:rPr>
          <w:rFonts w:hint="eastAsia" w:ascii="宋体" w:hAnsi="宋体" w:cs="宋体"/>
          <w:sz w:val="24"/>
          <w:highlight w:val="none"/>
          <w:lang w:val="fr-CH"/>
        </w:rPr>
        <w:t>）</w:t>
      </w:r>
    </w:p>
    <w:p>
      <w:pPr>
        <w:spacing w:line="360" w:lineRule="auto"/>
        <w:rPr>
          <w:rFonts w:ascii="宋体" w:hAnsi="宋体" w:cs="宋体"/>
          <w:b/>
          <w:bCs/>
          <w:sz w:val="24"/>
          <w:highlight w:val="none"/>
        </w:rPr>
      </w:pPr>
      <w:r>
        <w:rPr>
          <w:rFonts w:hint="eastAsia" w:ascii="宋体" w:hAnsi="宋体" w:cs="宋体"/>
          <w:b/>
          <w:bCs/>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实施方案</w:t>
      </w:r>
      <w:r>
        <w:rPr>
          <w:rFonts w:hint="eastAsia" w:ascii="宋体" w:hAnsi="宋体" w:cs="宋体"/>
          <w:sz w:val="24"/>
          <w:highlight w:val="none"/>
          <w:lang w:val="fr-CH" w:bidi="ar"/>
        </w:rPr>
        <w:t>（格式自拟）</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zh-CN"/>
        </w:rPr>
      </w:pPr>
      <w:r>
        <w:rPr>
          <w:rFonts w:hint="eastAsia" w:ascii="宋体" w:hAnsi="宋体" w:cs="宋体"/>
          <w:sz w:val="24"/>
          <w:highlight w:val="none"/>
          <w:lang w:val="en-US" w:eastAsia="zh-CN"/>
        </w:rPr>
        <w:t>3、</w:t>
      </w:r>
      <w:r>
        <w:rPr>
          <w:rFonts w:hint="eastAsia" w:ascii="宋体" w:hAnsi="宋体" w:cs="宋体"/>
          <w:sz w:val="24"/>
          <w:highlight w:val="none"/>
          <w:lang w:val="zh-CN"/>
        </w:rPr>
        <w:t>对项目的整体理解</w:t>
      </w:r>
      <w:r>
        <w:rPr>
          <w:rFonts w:hint="eastAsia" w:ascii="宋体" w:hAnsi="宋体" w:cs="宋体"/>
          <w:sz w:val="24"/>
          <w:highlight w:val="none"/>
          <w:lang w:val="fr-CH" w:bidi="ar"/>
        </w:rPr>
        <w:t>（格式自拟）</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zh-CN"/>
        </w:rPr>
      </w:pPr>
      <w:r>
        <w:rPr>
          <w:rFonts w:hint="eastAsia" w:ascii="宋体" w:hAnsi="宋体" w:cs="宋体"/>
          <w:sz w:val="24"/>
          <w:highlight w:val="none"/>
          <w:lang w:val="en-US" w:eastAsia="zh-CN"/>
        </w:rPr>
        <w:t>4、</w:t>
      </w:r>
      <w:r>
        <w:rPr>
          <w:rFonts w:hint="eastAsia" w:ascii="宋体" w:hAnsi="宋体" w:cs="宋体"/>
          <w:sz w:val="24"/>
          <w:highlight w:val="none"/>
          <w:lang w:val="zh-CN"/>
        </w:rPr>
        <w:t>项目重点难点分析、应对措施及相关的合理化建议</w:t>
      </w:r>
      <w:r>
        <w:rPr>
          <w:rFonts w:hint="eastAsia" w:ascii="宋体" w:hAnsi="宋体" w:cs="宋体"/>
          <w:sz w:val="24"/>
          <w:highlight w:val="none"/>
          <w:lang w:val="fr-CH" w:bidi="ar"/>
        </w:rPr>
        <w:t>（格式自拟）</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zh-CN"/>
        </w:rPr>
      </w:pPr>
      <w:r>
        <w:rPr>
          <w:rFonts w:hint="eastAsia" w:ascii="宋体" w:hAnsi="宋体" w:cs="宋体"/>
          <w:sz w:val="24"/>
          <w:highlight w:val="none"/>
          <w:lang w:val="en-US" w:eastAsia="zh-CN"/>
        </w:rPr>
        <w:t>5、</w:t>
      </w:r>
      <w:r>
        <w:rPr>
          <w:rFonts w:hint="eastAsia" w:ascii="宋体" w:hAnsi="宋体" w:cs="宋体"/>
          <w:sz w:val="24"/>
          <w:highlight w:val="none"/>
          <w:lang w:val="zh-CN"/>
        </w:rPr>
        <w:t>项目进度计划</w:t>
      </w:r>
      <w:r>
        <w:rPr>
          <w:rFonts w:hint="eastAsia" w:ascii="宋体" w:hAnsi="宋体" w:cs="宋体"/>
          <w:sz w:val="24"/>
          <w:highlight w:val="none"/>
          <w:lang w:val="fr-CH" w:bidi="ar"/>
        </w:rPr>
        <w:t>（格式自拟）</w:t>
      </w:r>
    </w:p>
    <w:p>
      <w:pPr>
        <w:tabs>
          <w:tab w:val="left" w:pos="640"/>
          <w:tab w:val="left" w:pos="1260"/>
          <w:tab w:val="left" w:pos="1418"/>
        </w:tabs>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lang w:val="fr-CH"/>
        </w:rPr>
        <w:t>投标单位认为有必要提供的其他材料</w:t>
      </w:r>
      <w:r>
        <w:rPr>
          <w:rFonts w:hint="eastAsia" w:ascii="宋体" w:hAnsi="宋体" w:cs="宋体"/>
          <w:sz w:val="24"/>
          <w:highlight w:val="none"/>
          <w:lang w:val="fr-CH" w:bidi="ar"/>
        </w:rPr>
        <w:t>（格式自拟）</w:t>
      </w:r>
      <w:r>
        <w:rPr>
          <w:rFonts w:hint="eastAsia" w:ascii="宋体" w:hAnsi="宋体" w:cs="宋体"/>
          <w:sz w:val="24"/>
          <w:highlight w:val="none"/>
          <w:lang w:val="fr-CH" w:bidi="ar"/>
        </w:rPr>
        <w:br w:type="page"/>
      </w: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spacing w:line="360" w:lineRule="auto"/>
        <w:jc w:val="center"/>
        <w:rPr>
          <w:rFonts w:ascii="宋体" w:hAnsi="宋体" w:cs="宋体"/>
          <w:b/>
          <w:bCs/>
          <w:sz w:val="24"/>
          <w:highlight w:val="none"/>
        </w:rPr>
      </w:pPr>
      <w:r>
        <w:rPr>
          <w:rFonts w:hint="eastAsia" w:ascii="宋体" w:hAnsi="宋体" w:cs="宋体"/>
          <w:b/>
          <w:bCs/>
          <w:sz w:val="24"/>
          <w:highlight w:val="none"/>
        </w:rPr>
        <w:t>1、投标一览表</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项目名称</w:t>
            </w:r>
          </w:p>
        </w:tc>
        <w:tc>
          <w:tcPr>
            <w:tcW w:w="3225"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投标总价</w:t>
            </w:r>
          </w:p>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（人民币）</w:t>
            </w:r>
          </w:p>
        </w:tc>
        <w:tc>
          <w:tcPr>
            <w:tcW w:w="2758"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322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275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Style w:val="28"/>
        <w:ind w:firstLine="0" w:firstLineChars="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2、分项报价清单</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000000"/>
                <w:kern w:val="0"/>
                <w:sz w:val="24"/>
                <w:highlight w:val="none"/>
                <w:lang w:bidi="ar"/>
              </w:rPr>
            </w:pPr>
            <w:r>
              <w:rPr>
                <w:rFonts w:hint="eastAsia" w:ascii="黑体" w:hAnsi="黑体" w:eastAsia="黑体" w:cs="黑体"/>
                <w:b/>
                <w:bCs/>
                <w:color w:val="000000"/>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000000"/>
                <w:kern w:val="0"/>
                <w:sz w:val="24"/>
                <w:highlight w:val="none"/>
                <w:lang w:bidi="zh-CN"/>
              </w:rPr>
            </w:pPr>
            <w:r>
              <w:rPr>
                <w:rFonts w:hint="eastAsia" w:ascii="仿宋_GB2312" w:hAnsi="仿宋_GB2312" w:eastAsia="仿宋_GB2312" w:cs="仿宋_GB2312"/>
                <w:b/>
                <w:bCs/>
                <w:color w:val="000000"/>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FF0000"/>
                <w:kern w:val="0"/>
                <w:sz w:val="24"/>
                <w:highlight w:val="none"/>
                <w:lang w:bidi="ar"/>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注：可根据需要自行调整报价格式。含税总计应等于投标总价。</w:t>
      </w:r>
    </w:p>
    <w:p>
      <w:pPr>
        <w:spacing w:line="360" w:lineRule="auto"/>
        <w:rPr>
          <w:rFonts w:ascii="宋体" w:hAnsi="宋体" w:cs="宋体"/>
          <w:sz w:val="24"/>
          <w:highlight w:val="none"/>
        </w:rPr>
      </w:pPr>
      <w:r>
        <w:rPr>
          <w:rFonts w:hint="eastAsia" w:ascii="宋体" w:hAnsi="宋体" w:cs="宋体"/>
          <w:sz w:val="24"/>
          <w:highlight w:val="none"/>
        </w:rPr>
        <w:t>投标供应商授权代表： ________________________</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3、《中小企业声明函》或《残疾人福利性单位声明函》或《监狱企业声明函》（参与价格扣减的投标人应提供）；</w:t>
      </w:r>
    </w:p>
    <w:p>
      <w:pPr>
        <w:numPr>
          <w:ilvl w:val="0"/>
          <w:numId w:val="0"/>
        </w:numPr>
        <w:spacing w:line="360" w:lineRule="auto"/>
        <w:jc w:val="center"/>
        <w:outlineLvl w:val="2"/>
        <w:rPr>
          <w:rFonts w:ascii="宋体" w:hAnsi="宋体" w:cs="宋体"/>
          <w:b/>
          <w:bCs/>
          <w:sz w:val="24"/>
          <w:highlight w:val="none"/>
        </w:rPr>
      </w:pPr>
      <w:r>
        <w:rPr>
          <w:rFonts w:hint="eastAsia" w:ascii="宋体" w:hAnsi="宋体" w:cs="宋体"/>
          <w:b/>
          <w:bCs/>
          <w:sz w:val="24"/>
          <w:highlight w:val="none"/>
          <w:lang w:val="en-US" w:eastAsia="zh-CN"/>
        </w:rPr>
        <w:t>（具体详见“附件：相关政策”）</w:t>
      </w:r>
      <w:r>
        <w:rPr>
          <w:rFonts w:hint="eastAsia" w:ascii="宋体" w:hAnsi="宋体" w:cs="宋体"/>
          <w:b/>
          <w:bCs/>
          <w:sz w:val="24"/>
          <w:highlight w:val="none"/>
        </w:rPr>
        <w:br w:type="page"/>
      </w:r>
      <w:r>
        <w:rPr>
          <w:rFonts w:hint="eastAsia" w:ascii="宋体" w:hAnsi="宋体" w:cs="宋体"/>
          <w:b/>
          <w:bCs/>
          <w:sz w:val="24"/>
          <w:highlight w:val="none"/>
        </w:rPr>
        <w:t>商务部分</w:t>
      </w:r>
    </w:p>
    <w:p>
      <w:pPr>
        <w:pStyle w:val="28"/>
        <w:ind w:firstLine="0" w:firstLineChars="0"/>
        <w:rPr>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t>1、投标响应书</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                    </w:t>
      </w:r>
    </w:p>
    <w:p>
      <w:pPr>
        <w:spacing w:line="360" w:lineRule="auto"/>
        <w:ind w:firstLine="494" w:firstLineChars="206"/>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            </w:t>
      </w:r>
      <w:r>
        <w:rPr>
          <w:rFonts w:hint="eastAsia" w:ascii="宋体" w:hAnsi="宋体" w:cs="宋体"/>
          <w:sz w:val="24"/>
          <w:highlight w:val="none"/>
        </w:rPr>
        <w:t>项目采购的邀请</w:t>
      </w:r>
      <w:r>
        <w:rPr>
          <w:rFonts w:hint="eastAsia" w:ascii="宋体" w:hAnsi="宋体" w:cs="宋体"/>
          <w:sz w:val="24"/>
          <w:highlight w:val="none"/>
          <w:u w:val="single"/>
        </w:rPr>
        <w:t xml:space="preserve">                   </w:t>
      </w:r>
      <w:r>
        <w:rPr>
          <w:rFonts w:hint="eastAsia" w:ascii="宋体" w:hAnsi="宋体" w:cs="宋体"/>
          <w:sz w:val="24"/>
          <w:highlight w:val="none"/>
        </w:rPr>
        <w:t>（招标文件编号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），签字代表</w:t>
      </w:r>
      <w:r>
        <w:rPr>
          <w:rFonts w:hint="eastAsia" w:ascii="宋体" w:hAnsi="宋体" w:cs="宋体"/>
          <w:sz w:val="24"/>
          <w:highlight w:val="none"/>
          <w:u w:val="single"/>
        </w:rPr>
        <w:t xml:space="preserve">                        </w:t>
      </w:r>
      <w:r>
        <w:rPr>
          <w:rFonts w:hint="eastAsia" w:ascii="宋体" w:hAnsi="宋体" w:cs="宋体"/>
          <w:sz w:val="24"/>
          <w:highlight w:val="none"/>
        </w:rPr>
        <w:t>（全名、职务）经正式授权并代表供应商</w:t>
      </w:r>
      <w:r>
        <w:rPr>
          <w:rFonts w:hint="eastAsia" w:ascii="宋体" w:hAnsi="宋体" w:cs="宋体"/>
          <w:sz w:val="24"/>
          <w:highlight w:val="none"/>
          <w:u w:val="single"/>
        </w:rPr>
        <w:t xml:space="preserve">                                  </w:t>
      </w:r>
      <w:r>
        <w:rPr>
          <w:rFonts w:hint="eastAsia" w:ascii="宋体" w:hAnsi="宋体" w:cs="宋体"/>
          <w:sz w:val="24"/>
          <w:highlight w:val="none"/>
        </w:rPr>
        <w:t>（供应商方名称、地址）提交</w:t>
      </w:r>
      <w:r>
        <w:rPr>
          <w:rFonts w:hint="eastAsia" w:ascii="宋体" w:hAnsi="宋体" w:cs="宋体"/>
          <w:b/>
          <w:sz w:val="24"/>
          <w:highlight w:val="none"/>
        </w:rPr>
        <w:t>一份正本四份副本</w:t>
      </w:r>
      <w:r>
        <w:rPr>
          <w:rFonts w:hint="eastAsia" w:ascii="宋体" w:hAnsi="宋体" w:cs="宋体"/>
          <w:sz w:val="24"/>
          <w:highlight w:val="none"/>
        </w:rPr>
        <w:t>投标文件。</w:t>
      </w:r>
    </w:p>
    <w:p>
      <w:pPr>
        <w:spacing w:line="360" w:lineRule="auto"/>
        <w:rPr>
          <w:rFonts w:ascii="宋体" w:hAnsi="宋体" w:cs="宋体"/>
          <w:sz w:val="24"/>
          <w:highlight w:val="none"/>
        </w:rPr>
      </w:pPr>
      <w:r>
        <w:rPr>
          <w:rFonts w:hint="eastAsia" w:ascii="宋体" w:hAnsi="宋体" w:cs="宋体"/>
          <w:sz w:val="24"/>
          <w:highlight w:val="none"/>
        </w:rPr>
        <w:t xml:space="preserve">  据此函，签字代表宣布同意如下：</w:t>
      </w:r>
    </w:p>
    <w:p>
      <w:pPr>
        <w:spacing w:line="360" w:lineRule="auto"/>
        <w:rPr>
          <w:rFonts w:ascii="宋体" w:hAnsi="宋体" w:cs="宋体"/>
          <w:sz w:val="24"/>
          <w:highlight w:val="none"/>
        </w:rPr>
      </w:pPr>
      <w:r>
        <w:rPr>
          <w:rFonts w:hint="eastAsia" w:ascii="宋体" w:hAnsi="宋体" w:cs="宋体"/>
          <w:sz w:val="24"/>
          <w:highlight w:val="none"/>
        </w:rPr>
        <w:t>1、供应商方将按招标文件的规定履行合同责任和义务。</w:t>
      </w:r>
    </w:p>
    <w:p>
      <w:pPr>
        <w:spacing w:line="360" w:lineRule="auto"/>
        <w:rPr>
          <w:rFonts w:ascii="宋体" w:hAnsi="宋体" w:cs="宋体"/>
          <w:sz w:val="24"/>
          <w:highlight w:val="none"/>
        </w:rPr>
      </w:pPr>
      <w:r>
        <w:rPr>
          <w:rFonts w:hint="eastAsia" w:ascii="宋体" w:hAnsi="宋体" w:cs="宋体"/>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highlight w:val="none"/>
        </w:rPr>
      </w:pPr>
      <w:r>
        <w:rPr>
          <w:rFonts w:hint="eastAsia" w:ascii="宋体" w:hAnsi="宋体" w:cs="宋体"/>
          <w:sz w:val="24"/>
          <w:highlight w:val="none"/>
        </w:rPr>
        <w:t>3、与本投标项目有关的一切正式往来通讯请寄：</w:t>
      </w:r>
    </w:p>
    <w:p>
      <w:pPr>
        <w:spacing w:line="360" w:lineRule="auto"/>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 xml:space="preserve">     邮编：</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投标供应商授权代表、职务（印刷体）：</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投标供应商名称：</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rPr>
          <w:rFonts w:ascii="宋体" w:hAnsi="宋体" w:cs="宋体"/>
          <w:b/>
          <w:bCs/>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pStyle w:val="6"/>
        <w:spacing w:line="360" w:lineRule="auto"/>
        <w:rPr>
          <w:highlight w:val="none"/>
        </w:rPr>
      </w:pPr>
    </w:p>
    <w:p>
      <w:pPr>
        <w:spacing w:line="360" w:lineRule="auto"/>
        <w:rPr>
          <w:rFonts w:hint="eastAsia" w:ascii="宋体" w:hAnsi="宋体" w:eastAsia="宋体" w:cs="宋体"/>
          <w:sz w:val="24"/>
          <w:highlight w:val="none"/>
          <w:lang w:val="fr-CH"/>
        </w:rPr>
      </w:pPr>
      <w:r>
        <w:rPr>
          <w:rFonts w:hint="eastAsia" w:ascii="宋体" w:hAnsi="宋体" w:cs="宋体"/>
          <w:sz w:val="24"/>
          <w:highlight w:val="none"/>
          <w:lang w:val="fr-CH"/>
        </w:rPr>
        <w:br w:type="page"/>
      </w:r>
    </w:p>
    <w:p>
      <w:pPr>
        <w:tabs>
          <w:tab w:val="left" w:pos="640"/>
          <w:tab w:val="left" w:pos="1260"/>
          <w:tab w:val="left" w:pos="1418"/>
        </w:tabs>
        <w:spacing w:line="360" w:lineRule="auto"/>
        <w:jc w:val="center"/>
        <w:rPr>
          <w:rFonts w:ascii="宋体" w:hAnsi="宋体" w:cs="宋体"/>
          <w:sz w:val="24"/>
          <w:highlight w:val="none"/>
          <w:lang w:val="fr-CH"/>
        </w:rPr>
      </w:pPr>
      <w:r>
        <w:rPr>
          <w:rFonts w:hint="eastAsia" w:ascii="宋体" w:hAnsi="宋体" w:cs="宋体"/>
          <w:b/>
          <w:bCs/>
          <w:sz w:val="24"/>
          <w:highlight w:val="none"/>
          <w:lang w:val="en-US" w:eastAsia="zh-CN"/>
        </w:rPr>
        <w:t>2</w:t>
      </w:r>
      <w:r>
        <w:rPr>
          <w:rFonts w:hint="eastAsia" w:ascii="宋体" w:hAnsi="宋体" w:cs="宋体"/>
          <w:b/>
          <w:bCs/>
          <w:sz w:val="24"/>
          <w:highlight w:val="none"/>
          <w:lang w:val="fr-CH"/>
        </w:rPr>
        <w:t>、营业执照</w:t>
      </w:r>
    </w:p>
    <w:p>
      <w:pPr>
        <w:tabs>
          <w:tab w:val="left" w:pos="640"/>
          <w:tab w:val="left" w:pos="1260"/>
          <w:tab w:val="left" w:pos="1418"/>
        </w:tabs>
        <w:spacing w:line="360" w:lineRule="auto"/>
        <w:rPr>
          <w:rFonts w:ascii="宋体" w:hAnsi="宋体" w:cs="宋体"/>
          <w:sz w:val="24"/>
          <w:highlight w:val="none"/>
          <w:lang w:val="fr-CH"/>
        </w:rPr>
      </w:pPr>
      <w:r>
        <w:rPr>
          <w:rFonts w:hint="eastAsia" w:ascii="宋体" w:hAnsi="宋体" w:cs="宋体"/>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sz w:val="24"/>
          <w:highlight w:val="none"/>
          <w:lang w:val="fr-CH"/>
        </w:rPr>
      </w:pPr>
      <w:r>
        <w:rPr>
          <w:rFonts w:hint="eastAsia" w:ascii="宋体" w:hAnsi="宋体" w:cs="宋体"/>
          <w:sz w:val="24"/>
          <w:highlight w:val="none"/>
          <w:lang w:val="fr-CH"/>
        </w:rPr>
        <w:br w:type="page"/>
      </w:r>
      <w:r>
        <w:rPr>
          <w:rFonts w:hint="eastAsia" w:ascii="宋体" w:hAnsi="宋体" w:cs="宋体"/>
          <w:b/>
          <w:bCs/>
          <w:sz w:val="24"/>
          <w:highlight w:val="none"/>
          <w:lang w:val="en-US" w:eastAsia="zh-CN"/>
        </w:rPr>
        <w:t>3</w:t>
      </w:r>
      <w:r>
        <w:rPr>
          <w:rFonts w:hint="eastAsia" w:ascii="宋体" w:hAnsi="宋体" w:cs="宋体"/>
          <w:b/>
          <w:bCs/>
          <w:sz w:val="24"/>
          <w:highlight w:val="none"/>
        </w:rPr>
        <w:t>、</w:t>
      </w:r>
      <w:r>
        <w:rPr>
          <w:rFonts w:hint="eastAsia" w:ascii="宋体" w:hAnsi="宋体" w:cs="宋体"/>
          <w:b/>
          <w:bCs/>
          <w:sz w:val="24"/>
          <w:highlight w:val="none"/>
          <w:lang w:val="fr-CH"/>
        </w:rPr>
        <w:t>政府采购投标及履约承诺函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z w:val="24"/>
          <w:highlight w:val="none"/>
        </w:rPr>
        <w:t>.我单位</w:t>
      </w:r>
      <w:r>
        <w:rPr>
          <w:rFonts w:hint="eastAsia" w:ascii="宋体" w:hAnsi="宋体" w:cs="宋体"/>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24"/>
          <w:highlight w:val="none"/>
        </w:rPr>
        <w:t>.我单位</w:t>
      </w:r>
      <w:r>
        <w:rPr>
          <w:rFonts w:hint="eastAsia" w:ascii="宋体" w:hAnsi="宋体" w:cs="宋体"/>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4.我单位具备《中华人民共和国政府采购法》第二十二条的条件。</w:t>
      </w:r>
    </w:p>
    <w:p>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5.</w:t>
      </w:r>
      <w:r>
        <w:rPr>
          <w:rFonts w:hint="eastAsia" w:ascii="宋体" w:hAnsi="宋体" w:cs="宋体"/>
          <w:kern w:val="0"/>
          <w:sz w:val="24"/>
          <w:highlight w:val="none"/>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none"/>
          <w:lang w:eastAsia="zh-CN"/>
        </w:rPr>
      </w:pPr>
      <w:r>
        <w:rPr>
          <w:rFonts w:hint="eastAsia" w:ascii="宋体" w:hAnsi="宋体" w:cs="宋体"/>
          <w:sz w:val="24"/>
          <w:highlight w:val="none"/>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w:t>
      </w:r>
      <w:r>
        <w:rPr>
          <w:rFonts w:hint="eastAsia" w:ascii="宋体" w:hAnsi="宋体" w:cs="宋体"/>
          <w:color w:val="000000"/>
          <w:sz w:val="24"/>
          <w:highlight w:val="none"/>
        </w:rPr>
        <w:t>等服务。</w:t>
      </w:r>
      <w:r>
        <w:rPr>
          <w:rFonts w:hint="eastAsia" w:ascii="宋体" w:hAnsi="宋体" w:cs="宋体"/>
          <w:color w:val="000000"/>
          <w:sz w:val="24"/>
          <w:highlight w:val="none"/>
          <w:lang w:eastAsia="zh-CN"/>
        </w:rPr>
        <w:t>我单位承诺与其他不同供应商的法定代表人、主要经营负责人、投标授权代表人、项目负责人（如有）、</w:t>
      </w:r>
      <w:r>
        <w:rPr>
          <w:rFonts w:hint="eastAsia" w:ascii="宋体" w:hAnsi="宋体" w:cs="宋体"/>
          <w:color w:val="000000"/>
          <w:sz w:val="24"/>
          <w:highlight w:val="none"/>
          <w:lang w:val="en-US" w:eastAsia="zh-CN"/>
        </w:rPr>
        <w:t>主要技术人员（如有）</w:t>
      </w:r>
      <w:r>
        <w:rPr>
          <w:rFonts w:hint="eastAsia" w:ascii="宋体" w:hAnsi="宋体" w:cs="宋体"/>
          <w:color w:val="000000"/>
          <w:sz w:val="24"/>
          <w:highlight w:val="none"/>
          <w:lang w:eastAsia="zh-CN"/>
        </w:rPr>
        <w:t>不存在为同一人、属同一单位或者在同一单位缴纳社会保险的情形。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.我单位承诺本项目的报价不低于我单位的成本价，不恶意低价谋取中标；对</w:t>
      </w:r>
      <w:r>
        <w:rPr>
          <w:rFonts w:hint="eastAsia" w:ascii="宋体" w:hAnsi="宋体" w:cs="宋体"/>
          <w:sz w:val="24"/>
          <w:highlight w:val="none"/>
        </w:rPr>
        <w:t>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.我单位承诺未参与本项目的采购需求、技术指标、商务指标等内容的设定，不存在对其他投标单位不公平的行为。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以上承诺，如有违反，愿依照国家相关法律处理</w:t>
      </w:r>
      <w:r>
        <w:rPr>
          <w:rFonts w:hint="eastAsia" w:ascii="宋体" w:hAnsi="宋体" w:cs="宋体"/>
          <w:sz w:val="24"/>
          <w:highlight w:val="none"/>
        </w:rPr>
        <w:t>，并承担由此给采购人带来的损失。</w:t>
      </w:r>
    </w:p>
    <w:p>
      <w:pPr>
        <w:spacing w:line="360" w:lineRule="auto"/>
        <w:ind w:firstLine="480" w:firstLineChars="200"/>
        <w:rPr>
          <w:rFonts w:ascii="宋体" w:hAnsi="宋体" w:cs="宋体"/>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日期：   年  月   日</w:t>
      </w:r>
    </w:p>
    <w:p>
      <w:pPr>
        <w:pStyle w:val="6"/>
        <w:spacing w:line="560" w:lineRule="exact"/>
        <w:jc w:val="center"/>
        <w:rPr>
          <w:b/>
          <w:sz w:val="24"/>
          <w:highlight w:val="none"/>
          <w:lang w:val="fr-CH"/>
        </w:rPr>
      </w:pPr>
      <w:r>
        <w:rPr>
          <w:rFonts w:hint="eastAsia" w:hAnsi="宋体" w:cs="宋体"/>
          <w:highlight w:val="none"/>
        </w:rPr>
        <w:br w:type="page"/>
      </w:r>
      <w:r>
        <w:rPr>
          <w:rFonts w:hint="eastAsia"/>
          <w:b/>
          <w:sz w:val="24"/>
          <w:highlight w:val="none"/>
          <w:lang w:val="en-US" w:eastAsia="zh-CN"/>
        </w:rPr>
        <w:t>4</w:t>
      </w:r>
      <w:r>
        <w:rPr>
          <w:rFonts w:hint="eastAsia"/>
          <w:b/>
          <w:sz w:val="24"/>
          <w:highlight w:val="none"/>
          <w:lang w:val="fr-CH"/>
        </w:rPr>
        <w:t>、政府采购违法行为风险知悉确认书</w:t>
      </w:r>
    </w:p>
    <w:p>
      <w:pPr>
        <w:spacing w:after="120" w:line="560" w:lineRule="exact"/>
        <w:ind w:firstLine="480" w:firstLineChars="200"/>
        <w:rPr>
          <w:sz w:val="24"/>
          <w:highlight w:val="none"/>
          <w:lang w:val="fr-CH"/>
        </w:rPr>
      </w:pPr>
      <w:r>
        <w:rPr>
          <w:rFonts w:hint="eastAsia"/>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highlight w:val="none"/>
          <w:lang w:val="fr-CH"/>
        </w:rPr>
      </w:pPr>
      <w:r>
        <w:rPr>
          <w:rFonts w:hint="eastAsia"/>
          <w:sz w:val="24"/>
          <w:highlight w:val="none"/>
          <w:lang w:val="fr-CH"/>
        </w:rPr>
        <w:t>一、本公司已充分知悉“隐瞒真实情况，提供虚假资料”的法定情形，相关情形包括但不限于：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（一）通过转让或者租借等方式从其他单位获取资格或者资质证书投标的。</w:t>
      </w:r>
    </w:p>
    <w:p>
      <w:pPr>
        <w:spacing w:after="120" w:line="560" w:lineRule="exact"/>
        <w:ind w:firstLine="480" w:firstLineChars="200"/>
        <w:rPr>
          <w:sz w:val="24"/>
          <w:highlight w:val="none"/>
          <w:lang w:val="fr-CH"/>
        </w:rPr>
      </w:pPr>
      <w:r>
        <w:rPr>
          <w:rFonts w:hint="eastAsia"/>
          <w:sz w:val="24"/>
          <w:highlight w:val="none"/>
          <w:lang w:val="fr-CH"/>
        </w:rPr>
        <w:t>（二）由其他单位或者其他单位负责人在投标供应商编制的投标文件上加盖印章或者签字的。</w:t>
      </w:r>
    </w:p>
    <w:p>
      <w:pPr>
        <w:spacing w:after="120" w:line="560" w:lineRule="exact"/>
        <w:ind w:firstLine="480" w:firstLineChars="200"/>
        <w:rPr>
          <w:sz w:val="24"/>
          <w:highlight w:val="none"/>
          <w:lang w:val="fr-CH"/>
        </w:rPr>
      </w:pPr>
      <w:r>
        <w:rPr>
          <w:rFonts w:hint="eastAsia"/>
          <w:sz w:val="24"/>
          <w:highlight w:val="none"/>
          <w:lang w:val="fr-CH"/>
        </w:rPr>
        <w:t>（三）项目负责人或者主要技术人员不是本单位人员的。</w:t>
      </w:r>
    </w:p>
    <w:p>
      <w:pPr>
        <w:spacing w:after="120" w:line="560" w:lineRule="exact"/>
        <w:ind w:firstLine="480" w:firstLineChars="200"/>
        <w:rPr>
          <w:sz w:val="24"/>
          <w:highlight w:val="none"/>
          <w:lang w:val="fr-CH"/>
        </w:rPr>
      </w:pPr>
      <w:r>
        <w:rPr>
          <w:rFonts w:hint="eastAsia"/>
          <w:sz w:val="24"/>
          <w:highlight w:val="none"/>
          <w:lang w:val="fr-CH"/>
        </w:rPr>
        <w:t>（四）投标保证金不是从投标供应商基本账户转出的。</w:t>
      </w:r>
    </w:p>
    <w:p>
      <w:pPr>
        <w:spacing w:after="120" w:line="560" w:lineRule="exact"/>
        <w:ind w:firstLine="480" w:firstLineChars="200"/>
        <w:rPr>
          <w:sz w:val="24"/>
          <w:highlight w:val="none"/>
          <w:lang w:val="fr-CH"/>
        </w:rPr>
      </w:pPr>
      <w:r>
        <w:rPr>
          <w:rFonts w:hint="eastAsia"/>
          <w:sz w:val="24"/>
          <w:highlight w:val="none"/>
          <w:lang w:val="fr-CH"/>
        </w:rPr>
        <w:t>（五）其他隐瞒真实情况、提供虚假资料的行为。</w:t>
      </w:r>
    </w:p>
    <w:p>
      <w:pPr>
        <w:spacing w:after="120" w:line="560" w:lineRule="exact"/>
        <w:ind w:firstLine="480" w:firstLineChars="200"/>
        <w:rPr>
          <w:sz w:val="24"/>
          <w:highlight w:val="none"/>
          <w:lang w:val="fr-CH"/>
        </w:rPr>
      </w:pPr>
      <w:r>
        <w:rPr>
          <w:rFonts w:hint="eastAsia"/>
          <w:sz w:val="24"/>
          <w:highlight w:val="none"/>
          <w:lang w:val="fr-CH"/>
        </w:rPr>
        <w:t>二、本公司已充分知悉“与其他采购参加人串通投标”的法定情形，相关情形包括但不限于：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（一）投标供应商之间相互约定给予未中标的供应商利益补偿。</w:t>
      </w:r>
    </w:p>
    <w:p>
      <w:pPr>
        <w:spacing w:after="120" w:line="560" w:lineRule="exact"/>
        <w:ind w:firstLine="480" w:firstLineChars="200"/>
        <w:rPr>
          <w:sz w:val="24"/>
          <w:highlight w:val="none"/>
          <w:lang w:val="fr-CH"/>
        </w:rPr>
      </w:pPr>
      <w:r>
        <w:rPr>
          <w:rFonts w:hint="eastAsia"/>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highlight w:val="none"/>
          <w:lang w:val="fr-CH"/>
        </w:rPr>
      </w:pPr>
      <w:r>
        <w:rPr>
          <w:rFonts w:hint="eastAsia"/>
          <w:sz w:val="24"/>
          <w:highlight w:val="none"/>
          <w:lang w:val="fr-CH"/>
        </w:rPr>
        <w:t>（三）不同投标供应商的投标文件由同一单位或者同一人编制，或者由同一人分阶段参与编制的。</w:t>
      </w:r>
    </w:p>
    <w:p>
      <w:pPr>
        <w:spacing w:after="120" w:line="560" w:lineRule="exact"/>
        <w:ind w:firstLine="480" w:firstLineChars="200"/>
        <w:rPr>
          <w:sz w:val="24"/>
          <w:highlight w:val="none"/>
          <w:lang w:val="fr-CH"/>
        </w:rPr>
      </w:pPr>
      <w:r>
        <w:rPr>
          <w:rFonts w:hint="eastAsia"/>
          <w:sz w:val="24"/>
          <w:highlight w:val="none"/>
          <w:lang w:val="fr-CH"/>
        </w:rPr>
        <w:t>（四）不同投标供应商的投标文件或部分投标文件相互混装。</w:t>
      </w:r>
    </w:p>
    <w:p>
      <w:pPr>
        <w:spacing w:after="120" w:line="560" w:lineRule="exact"/>
        <w:ind w:firstLine="480" w:firstLineChars="200"/>
        <w:rPr>
          <w:sz w:val="24"/>
          <w:highlight w:val="none"/>
          <w:lang w:val="fr-CH"/>
        </w:rPr>
      </w:pPr>
      <w:r>
        <w:rPr>
          <w:rFonts w:hint="eastAsia"/>
          <w:sz w:val="24"/>
          <w:highlight w:val="none"/>
          <w:lang w:val="fr-CH"/>
        </w:rPr>
        <w:t>（五）不同投标供应商的投标文件内容存在非正常一致。</w:t>
      </w:r>
    </w:p>
    <w:p>
      <w:pPr>
        <w:spacing w:after="120" w:line="560" w:lineRule="exact"/>
        <w:ind w:firstLine="480" w:firstLineChars="200"/>
        <w:rPr>
          <w:sz w:val="24"/>
          <w:highlight w:val="none"/>
          <w:lang w:val="fr-CH"/>
        </w:rPr>
      </w:pPr>
      <w:r>
        <w:rPr>
          <w:rFonts w:hint="eastAsia"/>
          <w:sz w:val="24"/>
          <w:highlight w:val="none"/>
          <w:lang w:val="fr-CH"/>
        </w:rPr>
        <w:t>（六）由同一单位工作人员为两家以上（含两家）供应商进行同一项投标活动的。</w:t>
      </w:r>
    </w:p>
    <w:p>
      <w:pPr>
        <w:spacing w:after="120" w:line="560" w:lineRule="exact"/>
        <w:ind w:firstLine="480" w:firstLineChars="200"/>
        <w:rPr>
          <w:sz w:val="24"/>
          <w:highlight w:val="none"/>
          <w:lang w:val="fr-CH"/>
        </w:rPr>
      </w:pPr>
      <w:r>
        <w:rPr>
          <w:rFonts w:hint="eastAsia"/>
          <w:sz w:val="24"/>
          <w:highlight w:val="none"/>
          <w:lang w:val="fr-CH"/>
        </w:rPr>
        <w:t>（七）不同投标人的投标报价呈规律性差异。</w:t>
      </w:r>
    </w:p>
    <w:p>
      <w:pPr>
        <w:spacing w:after="120" w:line="560" w:lineRule="exact"/>
        <w:ind w:firstLine="480" w:firstLineChars="200"/>
        <w:rPr>
          <w:sz w:val="24"/>
          <w:highlight w:val="none"/>
          <w:lang w:val="fr-CH"/>
        </w:rPr>
      </w:pPr>
      <w:r>
        <w:rPr>
          <w:rFonts w:hint="eastAsia"/>
          <w:sz w:val="24"/>
          <w:highlight w:val="none"/>
          <w:lang w:val="fr-CH"/>
        </w:rPr>
        <w:t>（八）不同投标人的投标保证金从同一单位或者个人的账户转出。</w:t>
      </w:r>
    </w:p>
    <w:p>
      <w:pPr>
        <w:spacing w:after="120" w:line="560" w:lineRule="exact"/>
        <w:ind w:firstLine="480" w:firstLineChars="200"/>
        <w:rPr>
          <w:sz w:val="24"/>
          <w:highlight w:val="none"/>
          <w:lang w:val="fr-CH"/>
        </w:rPr>
      </w:pPr>
      <w:r>
        <w:rPr>
          <w:rFonts w:hint="eastAsia"/>
          <w:sz w:val="24"/>
          <w:highlight w:val="none"/>
          <w:lang w:val="fr-CH"/>
        </w:rPr>
        <w:t>（九）主管部门依照法律、法规认定的其他情形。</w:t>
      </w:r>
    </w:p>
    <w:p>
      <w:pPr>
        <w:spacing w:after="120" w:line="560" w:lineRule="exact"/>
        <w:ind w:firstLine="480" w:firstLineChars="200"/>
        <w:rPr>
          <w:sz w:val="24"/>
          <w:highlight w:val="none"/>
          <w:lang w:val="fr-CH"/>
        </w:rPr>
      </w:pPr>
      <w:r>
        <w:rPr>
          <w:rFonts w:hint="eastAsia"/>
          <w:sz w:val="24"/>
          <w:highlight w:val="none"/>
          <w:lang w:val="fr-CH"/>
        </w:rPr>
        <w:t>三、本公司已充分知悉下列情形所对应的法律风险，并在投标前已对相关风险事项进行排查。</w:t>
      </w:r>
    </w:p>
    <w:p>
      <w:pPr>
        <w:spacing w:after="120" w:line="560" w:lineRule="exact"/>
        <w:ind w:firstLine="480" w:firstLineChars="200"/>
        <w:rPr>
          <w:sz w:val="24"/>
          <w:highlight w:val="none"/>
          <w:lang w:val="fr-CH"/>
        </w:rPr>
      </w:pPr>
      <w:r>
        <w:rPr>
          <w:rFonts w:hint="eastAsia"/>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highlight w:val="none"/>
          <w:lang w:val="fr-CH"/>
        </w:rPr>
      </w:pPr>
      <w:r>
        <w:rPr>
          <w:rFonts w:hint="eastAsia"/>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highlight w:val="none"/>
          <w:lang w:val="fr-CH"/>
        </w:rPr>
      </w:pPr>
      <w:r>
        <w:rPr>
          <w:rFonts w:hint="eastAsia"/>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highlight w:val="none"/>
          <w:lang w:val="fr-CH"/>
        </w:rPr>
      </w:pPr>
      <w:r>
        <w:rPr>
          <w:rFonts w:hint="eastAsia"/>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highlight w:val="none"/>
          <w:lang w:val="fr-CH"/>
        </w:rPr>
      </w:pPr>
      <w:r>
        <w:rPr>
          <w:rFonts w:hint="eastAsia"/>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highlight w:val="none"/>
          <w:lang w:val="fr-CH"/>
        </w:rPr>
      </w:pPr>
      <w:r>
        <w:rPr>
          <w:rFonts w:hint="eastAsia"/>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highlight w:val="none"/>
          <w:lang w:val="fr-CH"/>
        </w:rPr>
      </w:pPr>
      <w:r>
        <w:rPr>
          <w:rFonts w:hint="eastAsia"/>
          <w:sz w:val="24"/>
          <w:highlight w:val="none"/>
          <w:lang w:val="fr-CH"/>
        </w:rPr>
        <w:t>四、本公司已充分知悉政府采购违法、违规行为的法律后果。</w:t>
      </w:r>
    </w:p>
    <w:p>
      <w:pPr>
        <w:spacing w:after="120" w:line="560" w:lineRule="exact"/>
        <w:ind w:firstLine="480" w:firstLineChars="200"/>
        <w:rPr>
          <w:sz w:val="24"/>
          <w:highlight w:val="none"/>
          <w:lang w:val="fr-CH"/>
        </w:rPr>
      </w:pPr>
      <w:r>
        <w:rPr>
          <w:rFonts w:hint="eastAsia"/>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sz w:val="24"/>
          <w:highlight w:val="none"/>
        </w:rPr>
      </w:pPr>
      <w:r>
        <w:rPr>
          <w:rFonts w:hint="eastAsia" w:ascii="宋体" w:hAnsi="宋体" w:cs="宋体"/>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highlight w:val="none"/>
          <w:lang w:val="fr-CH"/>
        </w:rPr>
      </w:pP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rFonts w:hint="eastAsia"/>
          <w:sz w:val="24"/>
          <w:highlight w:val="none"/>
          <w:lang w:val="fr-CH"/>
        </w:rPr>
        <w:t>负责人/投标授权代表签名：</w:t>
      </w:r>
    </w:p>
    <w:p>
      <w:pPr>
        <w:spacing w:after="120" w:line="560" w:lineRule="exact"/>
        <w:rPr>
          <w:sz w:val="24"/>
          <w:highlight w:val="none"/>
          <w:lang w:val="fr-CH"/>
        </w:rPr>
      </w:pPr>
      <w:r>
        <w:rPr>
          <w:rFonts w:hint="eastAsia"/>
          <w:sz w:val="24"/>
          <w:highlight w:val="none"/>
          <w:lang w:val="fr-CH"/>
        </w:rPr>
        <w:t>知悉人（公章）：</w:t>
      </w:r>
    </w:p>
    <w:p>
      <w:pPr>
        <w:spacing w:after="120" w:line="560" w:lineRule="exact"/>
        <w:rPr>
          <w:sz w:val="24"/>
          <w:highlight w:val="none"/>
          <w:lang w:val="fr-CH"/>
        </w:rPr>
      </w:pPr>
      <w:r>
        <w:rPr>
          <w:rFonts w:hint="eastAsia"/>
          <w:sz w:val="24"/>
          <w:highlight w:val="none"/>
          <w:lang w:val="fr-CH"/>
        </w:rPr>
        <w:t>日期：</w:t>
      </w:r>
    </w:p>
    <w:p>
      <w:pPr>
        <w:pStyle w:val="6"/>
        <w:rPr>
          <w:highlight w:val="none"/>
          <w:lang w:val="fr-CH"/>
        </w:rPr>
      </w:pPr>
    </w:p>
    <w:p>
      <w:pPr>
        <w:tabs>
          <w:tab w:val="left" w:pos="640"/>
          <w:tab w:val="left" w:pos="1260"/>
          <w:tab w:val="left" w:pos="1418"/>
        </w:tabs>
        <w:spacing w:line="360" w:lineRule="auto"/>
        <w:jc w:val="center"/>
        <w:rPr>
          <w:rFonts w:ascii="宋体" w:hAnsi="宋体" w:cs="宋体"/>
          <w:b/>
          <w:bCs/>
          <w:sz w:val="24"/>
          <w:highlight w:val="none"/>
          <w:lang w:val="fr-CH"/>
        </w:rPr>
        <w:sectPr>
          <w:pgSz w:w="11906" w:h="16838"/>
          <w:pgMar w:top="1440" w:right="1650" w:bottom="1440" w:left="1650" w:header="851" w:footer="992" w:gutter="0"/>
          <w:pgNumType w:fmt="decimal"/>
          <w:cols w:space="720" w:num="1"/>
          <w:docGrid w:type="lines" w:linePitch="319" w:charSpace="0"/>
        </w:sectPr>
      </w:pPr>
    </w:p>
    <w:p>
      <w:pPr>
        <w:tabs>
          <w:tab w:val="left" w:pos="640"/>
          <w:tab w:val="left" w:pos="1260"/>
          <w:tab w:val="left" w:pos="1418"/>
        </w:tabs>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、关于资格的声明函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566" w:firstLineChars="236"/>
        <w:rPr>
          <w:rFonts w:ascii="宋体" w:hAnsi="宋体" w:cs="宋体"/>
          <w:sz w:val="24"/>
          <w:highlight w:val="none"/>
        </w:rPr>
      </w:pPr>
      <w:r>
        <w:rPr>
          <w:rFonts w:hint="eastAsia" w:ascii="宋体" w:hAnsi="宋体" w:cs="宋体"/>
          <w:sz w:val="24"/>
          <w:highlight w:val="none"/>
          <w:u w:val="single"/>
        </w:rPr>
        <w:t xml:space="preserve"> （ 投标人名称）    </w:t>
      </w:r>
      <w:r>
        <w:rPr>
          <w:rFonts w:hint="eastAsia" w:ascii="宋体" w:hAnsi="宋体" w:cs="宋体"/>
          <w:sz w:val="24"/>
          <w:highlight w:val="none"/>
        </w:rPr>
        <w:t xml:space="preserve"> 参与了</w:t>
      </w:r>
      <w:r>
        <w:rPr>
          <w:rFonts w:hint="eastAsia" w:ascii="宋体" w:hAnsi="宋体" w:cs="宋体"/>
          <w:sz w:val="24"/>
          <w:highlight w:val="none"/>
          <w:u w:val="single"/>
        </w:rPr>
        <w:t xml:space="preserve"> （项目名称 、招标编号） </w:t>
      </w:r>
      <w:r>
        <w:rPr>
          <w:rFonts w:hint="eastAsia" w:ascii="宋体" w:hAnsi="宋体" w:cs="宋体"/>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highlight w:val="none"/>
        </w:rPr>
      </w:pPr>
      <w:r>
        <w:rPr>
          <w:rFonts w:hint="eastAsia" w:ascii="宋体" w:hAnsi="宋体" w:cs="宋体"/>
          <w:sz w:val="24"/>
          <w:highlight w:val="none"/>
        </w:rPr>
        <w:t>特此承诺！</w:t>
      </w:r>
    </w:p>
    <w:p>
      <w:pPr>
        <w:spacing w:line="360" w:lineRule="auto"/>
        <w:ind w:left="420"/>
        <w:rPr>
          <w:rFonts w:ascii="宋体" w:hAnsi="宋体" w:cs="宋体"/>
          <w:sz w:val="24"/>
          <w:highlight w:val="none"/>
        </w:rPr>
      </w:pPr>
    </w:p>
    <w:p>
      <w:pPr>
        <w:pStyle w:val="10"/>
        <w:spacing w:line="360" w:lineRule="auto"/>
        <w:jc w:val="center"/>
        <w:rPr>
          <w:rFonts w:hAnsi="宋体" w:cs="宋体"/>
          <w:sz w:val="24"/>
          <w:highlight w:val="none"/>
        </w:rPr>
      </w:pPr>
      <w:r>
        <w:rPr>
          <w:rFonts w:hint="eastAsia" w:hAnsi="宋体" w:cs="宋体"/>
          <w:sz w:val="24"/>
          <w:highlight w:val="none"/>
        </w:rPr>
        <w:t xml:space="preserve">                投标人名称（投标人法人公章）：</w:t>
      </w:r>
    </w:p>
    <w:p>
      <w:pPr>
        <w:spacing w:line="360" w:lineRule="auto"/>
        <w:jc w:val="center"/>
        <w:rPr>
          <w:rFonts w:ascii="宋体" w:hAnsi="宋体" w:cs="宋体"/>
          <w:kern w:val="0"/>
          <w:sz w:val="24"/>
          <w:highlight w:val="none"/>
        </w:rPr>
      </w:pPr>
      <w:r>
        <w:rPr>
          <w:rFonts w:hint="eastAsia" w:ascii="宋体" w:hAnsi="宋体" w:cs="宋体"/>
          <w:sz w:val="24"/>
          <w:highlight w:val="none"/>
        </w:rPr>
        <w:t xml:space="preserve">             承诺日期：   年     月     日</w:t>
      </w:r>
    </w:p>
    <w:p>
      <w:pPr>
        <w:tabs>
          <w:tab w:val="left" w:pos="640"/>
          <w:tab w:val="left" w:pos="1260"/>
          <w:tab w:val="left" w:pos="1418"/>
        </w:tabs>
        <w:spacing w:line="360" w:lineRule="auto"/>
        <w:rPr>
          <w:rFonts w:ascii="宋体" w:hAnsi="宋体" w:cs="宋体"/>
          <w:sz w:val="24"/>
          <w:highlight w:val="none"/>
          <w:lang w:val="fr-CH"/>
        </w:rPr>
      </w:pPr>
    </w:p>
    <w:p>
      <w:pPr>
        <w:spacing w:before="120" w:after="120" w:line="360" w:lineRule="auto"/>
        <w:jc w:val="center"/>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jc w:val="left"/>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、企业诚信声明与承诺</w:t>
      </w:r>
    </w:p>
    <w:p>
      <w:pPr>
        <w:spacing w:line="360" w:lineRule="auto"/>
        <w:rPr>
          <w:rFonts w:ascii="宋体" w:hAnsi="宋体" w:cs="宋体"/>
          <w:b/>
          <w:bCs/>
          <w:sz w:val="24"/>
          <w:highlight w:val="none"/>
        </w:rPr>
      </w:pPr>
      <w:r>
        <w:rPr>
          <w:rFonts w:hint="eastAsia" w:ascii="宋体" w:hAnsi="宋体" w:cs="宋体"/>
          <w:b/>
          <w:bCs/>
          <w:sz w:val="24"/>
          <w:highlight w:val="none"/>
          <w:lang w:eastAsia="zh-CN"/>
        </w:rPr>
        <w:t>深圳国际招标咨询有限公司</w:t>
      </w:r>
      <w:r>
        <w:rPr>
          <w:rFonts w:hint="eastAsia" w:ascii="宋体" w:hAnsi="宋体" w:cs="宋体"/>
          <w:b/>
          <w:bCs/>
          <w:sz w:val="24"/>
          <w:highlight w:val="none"/>
        </w:rPr>
        <w:t>：</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  我公司参与贵代理机构组织的项目（项目编号：</w:t>
      </w:r>
      <w:r>
        <w:rPr>
          <w:rFonts w:hint="eastAsia" w:ascii="宋体" w:hAnsi="宋体" w:cs="宋体"/>
          <w:sz w:val="24"/>
          <w:highlight w:val="none"/>
          <w:lang w:val="en-US" w:eastAsia="zh-CN"/>
        </w:rPr>
        <w:t xml:space="preserve">   </w:t>
      </w:r>
      <w:r>
        <w:rPr>
          <w:rFonts w:hint="eastAsia" w:ascii="宋体" w:hAnsi="宋体" w:cs="宋体"/>
          <w:sz w:val="24"/>
          <w:highlight w:val="none"/>
        </w:rPr>
        <w:t>）投标，现就企业诚信作如下声明与承诺：</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我司对上述内容的真实性负责。如有虚假，将依法承担相应责任。</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特此声明与承诺！</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widowControl/>
        <w:autoSpaceDE w:val="0"/>
        <w:autoSpaceDN w:val="0"/>
        <w:spacing w:line="360" w:lineRule="auto"/>
        <w:ind w:right="893"/>
        <w:jc w:val="center"/>
        <w:textAlignment w:val="bottom"/>
        <w:rPr>
          <w:rFonts w:ascii="宋体" w:hAnsi="宋体" w:cs="宋体"/>
          <w:sz w:val="24"/>
          <w:highlight w:val="none"/>
        </w:rPr>
      </w:pPr>
      <w:r>
        <w:rPr>
          <w:rFonts w:hint="eastAsia" w:ascii="宋体" w:hAnsi="宋体" w:cs="宋体"/>
          <w:sz w:val="24"/>
          <w:highlight w:val="none"/>
        </w:rPr>
        <w:t xml:space="preserve">                                       供应商名称：（法人公章）</w:t>
      </w:r>
    </w:p>
    <w:p>
      <w:pPr>
        <w:pStyle w:val="10"/>
        <w:spacing w:line="360" w:lineRule="auto"/>
        <w:jc w:val="center"/>
        <w:rPr>
          <w:rFonts w:hAnsi="宋体" w:cs="宋体"/>
          <w:sz w:val="24"/>
          <w:highlight w:val="none"/>
        </w:rPr>
      </w:pPr>
      <w:r>
        <w:rPr>
          <w:rFonts w:hint="eastAsia" w:hAnsi="宋体" w:cs="宋体"/>
          <w:sz w:val="24"/>
          <w:highlight w:val="none"/>
        </w:rPr>
        <w:t xml:space="preserve">                                  承诺日期：    年  月  日</w:t>
      </w:r>
    </w:p>
    <w:p>
      <w:pPr>
        <w:pStyle w:val="10"/>
        <w:spacing w:line="360" w:lineRule="auto"/>
        <w:jc w:val="left"/>
        <w:rPr>
          <w:rFonts w:hAnsi="宋体" w:cs="宋体"/>
          <w:sz w:val="24"/>
          <w:highlight w:val="none"/>
        </w:rPr>
      </w:pPr>
    </w:p>
    <w:p>
      <w:pPr>
        <w:pStyle w:val="10"/>
        <w:spacing w:line="360" w:lineRule="auto"/>
        <w:jc w:val="left"/>
        <w:rPr>
          <w:rFonts w:hAnsi="宋体" w:cs="宋体"/>
          <w:sz w:val="24"/>
          <w:highlight w:val="none"/>
        </w:rPr>
      </w:pPr>
    </w:p>
    <w:p>
      <w:pPr>
        <w:spacing w:before="100" w:beforeAutospacing="1" w:after="100" w:afterAutospacing="1" w:line="360" w:lineRule="auto"/>
        <w:rPr>
          <w:rFonts w:ascii="宋体" w:hAnsi="宋体" w:cs="宋体"/>
          <w:b/>
          <w:bCs/>
          <w:sz w:val="24"/>
          <w:highlight w:val="none"/>
        </w:rPr>
      </w:pPr>
      <w:r>
        <w:rPr>
          <w:rFonts w:hint="eastAsia" w:ascii="宋体" w:hAnsi="宋体" w:cs="宋体"/>
          <w:b/>
          <w:bCs/>
          <w:sz w:val="24"/>
          <w:highlight w:val="none"/>
        </w:rPr>
        <w:t>注：近三年内，如投标人有任何违法违规、受惩罚和禁止、不良信用等记录，必须列明记载，并附网络截图（加盖公章）。</w:t>
      </w:r>
    </w:p>
    <w:p>
      <w:pPr>
        <w:pStyle w:val="6"/>
        <w:spacing w:line="360" w:lineRule="auto"/>
        <w:rPr>
          <w:highlight w:val="none"/>
          <w:lang w:val="fr-CH"/>
        </w:rPr>
      </w:pPr>
    </w:p>
    <w:p>
      <w:pPr>
        <w:rPr>
          <w:highlight w:val="none"/>
          <w:lang w:val="fr-CH"/>
        </w:rPr>
      </w:pPr>
    </w:p>
    <w:p>
      <w:pPr>
        <w:pStyle w:val="28"/>
        <w:ind w:firstLine="420"/>
        <w:rPr>
          <w:highlight w:val="none"/>
          <w:lang w:val="fr-CH"/>
        </w:rPr>
      </w:pPr>
    </w:p>
    <w:p>
      <w:pPr>
        <w:pStyle w:val="28"/>
        <w:ind w:firstLine="420"/>
        <w:rPr>
          <w:highlight w:val="none"/>
          <w:lang w:val="fr-CH"/>
        </w:rPr>
      </w:pPr>
    </w:p>
    <w:p>
      <w:pPr>
        <w:pStyle w:val="28"/>
        <w:ind w:firstLine="420"/>
        <w:rPr>
          <w:highlight w:val="none"/>
          <w:lang w:val="fr-CH"/>
        </w:rPr>
      </w:pPr>
    </w:p>
    <w:p>
      <w:pPr>
        <w:tabs>
          <w:tab w:val="left" w:pos="640"/>
          <w:tab w:val="left" w:pos="840"/>
          <w:tab w:val="left" w:pos="1260"/>
          <w:tab w:val="left" w:pos="1418"/>
        </w:tabs>
        <w:spacing w:line="360" w:lineRule="auto"/>
        <w:rPr>
          <w:rFonts w:ascii="宋体" w:hAnsi="宋体" w:cs="宋体"/>
          <w:sz w:val="24"/>
          <w:highlight w:val="none"/>
        </w:rPr>
      </w:pPr>
    </w:p>
    <w:p>
      <w:pPr>
        <w:jc w:val="left"/>
        <w:rPr>
          <w:rFonts w:ascii="宋体" w:hAnsi="宋体" w:cs="宋体"/>
          <w:b/>
          <w:sz w:val="24"/>
          <w:highlight w:val="none"/>
        </w:rPr>
      </w:pPr>
      <w:r>
        <w:rPr>
          <w:rFonts w:hint="eastAsia" w:ascii="宋体" w:hAnsi="宋体" w:cs="宋体"/>
          <w:b/>
          <w:sz w:val="24"/>
          <w:highlight w:val="none"/>
        </w:rPr>
        <w:br w:type="page"/>
      </w:r>
    </w:p>
    <w:p>
      <w:pPr>
        <w:spacing w:before="120" w:after="120" w:line="360" w:lineRule="auto"/>
        <w:jc w:val="center"/>
        <w:rPr>
          <w:rFonts w:ascii="宋体" w:hAnsi="宋体" w:cs="宋体"/>
          <w:b/>
          <w:sz w:val="24"/>
          <w:highlight w:val="none"/>
        </w:rPr>
      </w:pPr>
      <w:r>
        <w:rPr>
          <w:rFonts w:hint="eastAsia" w:ascii="宋体" w:hAnsi="宋体" w:cs="宋体"/>
          <w:b/>
          <w:sz w:val="24"/>
          <w:highlight w:val="none"/>
          <w:lang w:val="en-US" w:eastAsia="zh-CN"/>
        </w:rPr>
        <w:t>7</w:t>
      </w:r>
      <w:r>
        <w:rPr>
          <w:rFonts w:hint="eastAsia" w:ascii="宋体" w:hAnsi="宋体" w:cs="宋体"/>
          <w:b/>
          <w:sz w:val="24"/>
          <w:highlight w:val="none"/>
        </w:rPr>
        <w:t>、法定代表人</w:t>
      </w:r>
      <w:r>
        <w:rPr>
          <w:rFonts w:hint="eastAsia" w:ascii="宋体" w:hAnsi="宋体" w:cs="宋体"/>
          <w:b/>
          <w:sz w:val="24"/>
          <w:highlight w:val="none"/>
          <w:lang w:val="fr-CH"/>
        </w:rPr>
        <w:t>/单位负责人</w:t>
      </w:r>
      <w:r>
        <w:rPr>
          <w:rFonts w:hint="eastAsia" w:ascii="宋体" w:hAnsi="宋体" w:cs="宋体"/>
          <w:b/>
          <w:sz w:val="24"/>
          <w:highlight w:val="none"/>
        </w:rPr>
        <w:t>证明书</w:t>
      </w:r>
      <w:r>
        <w:rPr>
          <w:rFonts w:hint="eastAsia" w:ascii="宋体" w:hAnsi="宋体" w:cs="宋体"/>
          <w:b/>
          <w:sz w:val="24"/>
          <w:highlight w:val="none"/>
          <w:lang w:val="fr-CH"/>
        </w:rPr>
        <w:t>及身份证明</w:t>
      </w:r>
    </w:p>
    <w:p>
      <w:pPr>
        <w:spacing w:line="360" w:lineRule="auto"/>
        <w:rPr>
          <w:rFonts w:ascii="宋体" w:hAnsi="宋体" w:cs="宋体"/>
          <w:sz w:val="24"/>
          <w:highlight w:val="none"/>
          <w:u w:val="singl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同志，现任我单位职务，为法定代表人/单位负责人，特此证明。</w:t>
      </w:r>
    </w:p>
    <w:p>
      <w:pPr>
        <w:spacing w:line="360" w:lineRule="auto"/>
        <w:rPr>
          <w:rFonts w:ascii="宋体" w:hAnsi="宋体" w:cs="宋体"/>
          <w:sz w:val="24"/>
          <w:highlight w:val="none"/>
        </w:rPr>
      </w:pPr>
      <w:r>
        <w:rPr>
          <w:rFonts w:hint="eastAsia" w:ascii="宋体" w:hAnsi="宋体" w:cs="宋体"/>
          <w:sz w:val="24"/>
          <w:highlight w:val="none"/>
        </w:rPr>
        <w:t xml:space="preserve">签发日期：             有效日期：         单位：              </w:t>
      </w:r>
    </w:p>
    <w:p>
      <w:pPr>
        <w:spacing w:line="360" w:lineRule="auto"/>
        <w:rPr>
          <w:rFonts w:ascii="宋体" w:hAnsi="宋体" w:cs="宋体"/>
          <w:sz w:val="24"/>
          <w:highlight w:val="none"/>
        </w:rPr>
      </w:pPr>
      <w:r>
        <w:rPr>
          <w:rFonts w:hint="eastAsia" w:ascii="宋体" w:hAnsi="宋体" w:cs="宋体"/>
          <w:sz w:val="24"/>
          <w:highlight w:val="none"/>
        </w:rPr>
        <w:t>附：代表人性别：   年龄：      身份证号码：</w:t>
      </w:r>
    </w:p>
    <w:p>
      <w:pPr>
        <w:spacing w:line="360" w:lineRule="auto"/>
        <w:rPr>
          <w:rFonts w:ascii="宋体" w:hAnsi="宋体" w:cs="宋体"/>
          <w:sz w:val="24"/>
          <w:highlight w:val="none"/>
        </w:rPr>
      </w:pPr>
      <w:r>
        <w:rPr>
          <w:rFonts w:hint="eastAsia" w:ascii="宋体" w:hAnsi="宋体" w:cs="宋体"/>
          <w:sz w:val="24"/>
          <w:highlight w:val="none"/>
        </w:rPr>
        <w:t>营业执照号码：                 经济性质：</w:t>
      </w:r>
    </w:p>
    <w:p>
      <w:pPr>
        <w:spacing w:line="360" w:lineRule="auto"/>
        <w:rPr>
          <w:rFonts w:ascii="宋体" w:hAnsi="宋体" w:cs="宋体"/>
          <w:sz w:val="24"/>
          <w:highlight w:val="none"/>
        </w:rPr>
      </w:pPr>
      <w:r>
        <w:rPr>
          <w:rFonts w:hint="eastAsia" w:ascii="宋体" w:hAnsi="宋体" w:cs="宋体"/>
          <w:sz w:val="24"/>
          <w:highlight w:val="none"/>
        </w:rPr>
        <w:t>主营（产）：</w:t>
      </w:r>
    </w:p>
    <w:p>
      <w:pPr>
        <w:spacing w:line="360" w:lineRule="auto"/>
        <w:rPr>
          <w:rFonts w:ascii="宋体" w:hAnsi="宋体" w:cs="宋体"/>
          <w:sz w:val="24"/>
          <w:highlight w:val="none"/>
        </w:rPr>
      </w:pPr>
      <w:r>
        <w:rPr>
          <w:rFonts w:hint="eastAsia" w:ascii="宋体" w:hAnsi="宋体" w:cs="宋体"/>
          <w:sz w:val="24"/>
          <w:highlight w:val="none"/>
        </w:rPr>
        <w:t>兼营（产）：</w:t>
      </w:r>
    </w:p>
    <w:p>
      <w:pPr>
        <w:spacing w:line="360" w:lineRule="auto"/>
        <w:rPr>
          <w:rFonts w:ascii="宋体" w:hAnsi="宋体" w:cs="宋体"/>
          <w:sz w:val="24"/>
          <w:highlight w:val="none"/>
        </w:rPr>
      </w:pPr>
      <w:r>
        <w:rPr>
          <w:rFonts w:hint="eastAsia" w:ascii="宋体" w:hAnsi="宋体" w:cs="宋体"/>
          <w:sz w:val="24"/>
          <w:highlight w:val="none"/>
        </w:rPr>
        <w:t>进口物品经营许可证号码：</w:t>
      </w:r>
    </w:p>
    <w:p>
      <w:pPr>
        <w:spacing w:line="360" w:lineRule="auto"/>
        <w:rPr>
          <w:rFonts w:ascii="宋体" w:hAnsi="宋体" w:cs="宋体"/>
          <w:sz w:val="24"/>
          <w:highlight w:val="none"/>
        </w:rPr>
      </w:pPr>
      <w:r>
        <w:rPr>
          <w:rFonts w:hint="eastAsia" w:ascii="宋体" w:hAnsi="宋体" w:cs="宋体"/>
          <w:sz w:val="24"/>
          <w:highlight w:val="none"/>
        </w:rPr>
        <w:t>主营：</w:t>
      </w:r>
    </w:p>
    <w:p>
      <w:pPr>
        <w:spacing w:line="360" w:lineRule="auto"/>
        <w:rPr>
          <w:rFonts w:ascii="宋体" w:hAnsi="宋体" w:cs="宋体"/>
          <w:sz w:val="24"/>
          <w:highlight w:val="none"/>
        </w:rPr>
      </w:pPr>
      <w:r>
        <w:rPr>
          <w:rFonts w:hint="eastAsia" w:ascii="宋体" w:hAnsi="宋体" w:cs="宋体"/>
          <w:sz w:val="24"/>
          <w:highlight w:val="none"/>
        </w:rPr>
        <w:t>兼营：</w:t>
      </w:r>
    </w:p>
    <w:p>
      <w:pPr>
        <w:spacing w:line="360" w:lineRule="auto"/>
        <w:rPr>
          <w:rFonts w:ascii="宋体" w:hAnsi="宋体" w:cs="宋体"/>
          <w:sz w:val="24"/>
          <w:highlight w:val="none"/>
        </w:rPr>
      </w:pPr>
      <w:r>
        <w:rPr>
          <w:rFonts w:hint="eastAsia" w:ascii="宋体" w:hAnsi="宋体" w:cs="宋体"/>
          <w:sz w:val="24"/>
          <w:highlight w:val="none"/>
        </w:rPr>
        <w:t>说明：1、法定代表人/单位负责人为企业事业单位、国家机关、社会团体的主要行政负责人。</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2、内容必须填写真实、清楚，涂改无效，不得转让、买卖</w:t>
      </w:r>
      <w:r>
        <w:rPr>
          <w:rFonts w:hint="eastAsia" w:ascii="宋体" w:hAnsi="宋体" w:cs="宋体"/>
          <w:sz w:val="24"/>
          <w:highlight w:val="none"/>
          <w:lang w:eastAsia="zh-CN"/>
        </w:rPr>
        <w:t>。</w:t>
      </w:r>
    </w:p>
    <w:p>
      <w:pPr>
        <w:spacing w:line="360" w:lineRule="auto"/>
        <w:rPr>
          <w:rFonts w:ascii="宋体" w:hAnsi="宋体" w:cs="宋体"/>
          <w:sz w:val="24"/>
          <w:highlight w:val="none"/>
        </w:rPr>
      </w:pPr>
    </w:p>
    <w:p>
      <w:pPr>
        <w:tabs>
          <w:tab w:val="left" w:pos="3780"/>
        </w:tabs>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before="120" w:after="120" w:line="360" w:lineRule="auto"/>
        <w:jc w:val="left"/>
        <w:rPr>
          <w:rFonts w:ascii="宋体" w:hAnsi="宋体" w:cs="宋体"/>
          <w:szCs w:val="21"/>
          <w:highlight w:val="none"/>
        </w:rPr>
      </w:pPr>
    </w:p>
    <w:p>
      <w:pPr>
        <w:rPr>
          <w:rFonts w:ascii="宋体" w:hAnsi="宋体" w:cs="宋体"/>
          <w:szCs w:val="21"/>
          <w:highlight w:val="none"/>
        </w:rPr>
      </w:pPr>
    </w:p>
    <w:p>
      <w:pPr>
        <w:rPr>
          <w:highlight w:val="none"/>
        </w:rPr>
      </w:pPr>
    </w:p>
    <w:p>
      <w:pPr>
        <w:spacing w:before="120" w:after="120" w:line="360" w:lineRule="auto"/>
        <w:jc w:val="left"/>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pStyle w:val="10"/>
        <w:spacing w:line="360" w:lineRule="auto"/>
        <w:jc w:val="center"/>
        <w:rPr>
          <w:rFonts w:hAnsi="宋体" w:cs="宋体"/>
          <w:b/>
          <w:sz w:val="24"/>
          <w:highlight w:val="none"/>
        </w:rPr>
      </w:pPr>
      <w:r>
        <w:rPr>
          <w:rFonts w:hint="eastAsia" w:hAnsi="宋体" w:cs="宋体"/>
          <w:b/>
          <w:sz w:val="24"/>
          <w:highlight w:val="none"/>
          <w:lang w:val="en-US" w:eastAsia="zh-CN"/>
        </w:rPr>
        <w:t>8</w:t>
      </w:r>
      <w:r>
        <w:rPr>
          <w:rFonts w:hint="eastAsia" w:hAnsi="宋体" w:cs="宋体"/>
          <w:b/>
          <w:sz w:val="24"/>
          <w:highlight w:val="none"/>
        </w:rPr>
        <w:t>、法定代表人/单位负责人授权书</w:t>
      </w:r>
      <w:r>
        <w:rPr>
          <w:rFonts w:hint="eastAsia" w:hAnsi="宋体" w:cs="宋体"/>
          <w:b/>
          <w:sz w:val="24"/>
          <w:highlight w:val="none"/>
          <w:lang w:val="fr-CH"/>
        </w:rPr>
        <w:t>及身份证明</w:t>
      </w:r>
    </w:p>
    <w:p>
      <w:pPr>
        <w:pStyle w:val="10"/>
        <w:spacing w:line="360" w:lineRule="auto"/>
        <w:rPr>
          <w:rFonts w:hAnsi="宋体" w:cs="宋体"/>
          <w:sz w:val="24"/>
          <w:highlight w:val="none"/>
        </w:rPr>
      </w:pPr>
    </w:p>
    <w:p>
      <w:pPr>
        <w:pStyle w:val="10"/>
        <w:spacing w:line="360" w:lineRule="auto"/>
        <w:rPr>
          <w:rFonts w:hAnsi="宋体" w:cs="宋体"/>
          <w:sz w:val="24"/>
          <w:highlight w:val="none"/>
        </w:rPr>
      </w:pPr>
      <w:r>
        <w:rPr>
          <w:rFonts w:hint="eastAsia" w:hAnsi="宋体" w:cs="宋体"/>
          <w:b/>
          <w:sz w:val="24"/>
          <w:highlight w:val="none"/>
        </w:rPr>
        <w:t>深圳市前海深港现代服务业合作区管理局：</w:t>
      </w:r>
    </w:p>
    <w:p>
      <w:pPr>
        <w:pStyle w:val="10"/>
        <w:spacing w:line="360" w:lineRule="auto"/>
        <w:ind w:firstLine="420"/>
        <w:rPr>
          <w:rFonts w:hAnsi="宋体" w:cs="宋体"/>
          <w:sz w:val="24"/>
          <w:highlight w:val="none"/>
        </w:rPr>
      </w:pPr>
      <w:r>
        <w:rPr>
          <w:rFonts w:hint="eastAsia" w:hAnsi="宋体" w:cs="宋体"/>
          <w:sz w:val="24"/>
          <w:highlight w:val="none"/>
        </w:rPr>
        <w:t>本授权书声明：注册于</w:t>
      </w:r>
      <w:r>
        <w:rPr>
          <w:rFonts w:hint="eastAsia" w:hAnsi="宋体" w:cs="宋体"/>
          <w:sz w:val="24"/>
          <w:highlight w:val="none"/>
          <w:u w:val="single"/>
        </w:rPr>
        <w:t xml:space="preserve">     </w:t>
      </w:r>
      <w:r>
        <w:rPr>
          <w:rFonts w:hint="eastAsia" w:hAnsi="宋体" w:cs="宋体"/>
          <w:sz w:val="24"/>
          <w:highlight w:val="none"/>
        </w:rPr>
        <w:t>（国家或地区）的</w:t>
      </w:r>
      <w:r>
        <w:rPr>
          <w:rFonts w:hint="eastAsia" w:hAnsi="宋体" w:cs="宋体"/>
          <w:sz w:val="24"/>
          <w:highlight w:val="none"/>
          <w:u w:val="single"/>
        </w:rPr>
        <w:t xml:space="preserve">       </w:t>
      </w:r>
      <w:r>
        <w:rPr>
          <w:rFonts w:hint="eastAsia" w:hAnsi="宋体" w:cs="宋体"/>
          <w:sz w:val="24"/>
          <w:highlight w:val="none"/>
        </w:rPr>
        <w:t>（投标人名称）的在下面签字的</w:t>
      </w:r>
      <w:r>
        <w:rPr>
          <w:rFonts w:hint="eastAsia" w:hAnsi="宋体" w:cs="宋体"/>
          <w:sz w:val="24"/>
          <w:highlight w:val="none"/>
          <w:u w:val="single"/>
        </w:rPr>
        <w:t xml:space="preserve">     </w:t>
      </w:r>
      <w:r>
        <w:rPr>
          <w:rFonts w:hint="eastAsia" w:hAnsi="宋体" w:cs="宋体"/>
          <w:sz w:val="24"/>
          <w:highlight w:val="none"/>
        </w:rPr>
        <w:t xml:space="preserve"> （法定代表人/单位负责人姓名、职务）代表本公司授权在下面签字的</w:t>
      </w:r>
      <w:r>
        <w:rPr>
          <w:rFonts w:hint="eastAsia" w:hAnsi="宋体" w:cs="宋体"/>
          <w:sz w:val="24"/>
          <w:highlight w:val="none"/>
          <w:u w:val="single"/>
        </w:rPr>
        <w:t xml:space="preserve">     </w:t>
      </w:r>
      <w:r>
        <w:rPr>
          <w:rFonts w:hint="eastAsia" w:hAnsi="宋体" w:cs="宋体"/>
          <w:sz w:val="24"/>
          <w:highlight w:val="none"/>
        </w:rPr>
        <w:t>（被授权人的姓名、职务）为本公司的合法代表人，就</w:t>
      </w:r>
      <w:r>
        <w:rPr>
          <w:rFonts w:hint="eastAsia" w:hAnsi="宋体" w:cs="宋体"/>
          <w:sz w:val="24"/>
          <w:highlight w:val="none"/>
          <w:u w:val="single"/>
        </w:rPr>
        <w:t xml:space="preserve">       </w:t>
      </w:r>
      <w:r>
        <w:rPr>
          <w:rFonts w:hint="eastAsia" w:hAnsi="宋体" w:cs="宋体"/>
          <w:sz w:val="24"/>
          <w:highlight w:val="none"/>
        </w:rPr>
        <w:t>[招标编号为：</w:t>
      </w:r>
      <w:r>
        <w:rPr>
          <w:rFonts w:hint="eastAsia" w:hAnsi="宋体" w:cs="宋体"/>
          <w:sz w:val="24"/>
          <w:highlight w:val="none"/>
          <w:u w:val="single"/>
        </w:rPr>
        <w:t xml:space="preserve">     </w:t>
      </w:r>
      <w:r>
        <w:rPr>
          <w:rFonts w:hint="eastAsia" w:hAnsi="宋体" w:cs="宋体"/>
          <w:sz w:val="24"/>
          <w:highlight w:val="none"/>
        </w:rPr>
        <w:t>]的投标和合同执行，以我方的名义处理一切与之有关的事宜。</w:t>
      </w:r>
    </w:p>
    <w:p>
      <w:pPr>
        <w:pStyle w:val="10"/>
        <w:spacing w:line="360" w:lineRule="auto"/>
        <w:rPr>
          <w:rFonts w:hAnsi="宋体" w:cs="宋体"/>
          <w:sz w:val="24"/>
          <w:highlight w:val="none"/>
        </w:rPr>
      </w:pPr>
    </w:p>
    <w:p>
      <w:pPr>
        <w:spacing w:line="360" w:lineRule="auto"/>
        <w:ind w:firstLine="57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jc w:val="left"/>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line="360" w:lineRule="auto"/>
        <w:jc w:val="left"/>
        <w:rPr>
          <w:rFonts w:ascii="宋体" w:hAnsi="宋体" w:cs="宋体"/>
          <w:b/>
          <w:bCs/>
          <w:sz w:val="24"/>
          <w:highlight w:val="none"/>
        </w:rPr>
      </w:pPr>
      <w:r>
        <w:rPr>
          <w:rFonts w:hint="eastAsia" w:ascii="宋体" w:hAnsi="宋体" w:cs="宋体"/>
          <w:b/>
          <w:bCs/>
          <w:spacing w:val="20"/>
          <w:sz w:val="24"/>
          <w:highlight w:val="none"/>
        </w:rPr>
        <w:t>被授权人（签字或盖章）</w:t>
      </w:r>
      <w:r>
        <w:rPr>
          <w:rFonts w:hint="eastAsia" w:ascii="宋体" w:hAnsi="宋体" w:cs="宋体"/>
          <w:b/>
          <w:bCs/>
          <w:sz w:val="24"/>
          <w:highlight w:val="none"/>
        </w:rPr>
        <w:t>：</w:t>
      </w:r>
    </w:p>
    <w:p>
      <w:pPr>
        <w:tabs>
          <w:tab w:val="left" w:pos="640"/>
          <w:tab w:val="left" w:pos="1260"/>
          <w:tab w:val="left" w:pos="1418"/>
        </w:tabs>
        <w:spacing w:line="360" w:lineRule="auto"/>
        <w:rPr>
          <w:rFonts w:ascii="宋体" w:hAnsi="宋体" w:cs="宋体"/>
          <w:b/>
          <w:sz w:val="24"/>
          <w:highlight w:val="none"/>
        </w:rPr>
      </w:pPr>
    </w:p>
    <w:p>
      <w:pPr>
        <w:pStyle w:val="6"/>
        <w:rPr>
          <w:rFonts w:ascii="宋体" w:hAnsi="宋体" w:cs="宋体"/>
          <w:b/>
          <w:sz w:val="24"/>
          <w:highlight w:val="none"/>
        </w:rPr>
      </w:pPr>
    </w:p>
    <w:p>
      <w:pPr>
        <w:rPr>
          <w:rFonts w:ascii="宋体" w:hAnsi="宋体" w:cs="宋体"/>
          <w:b/>
          <w:sz w:val="24"/>
          <w:highlight w:val="none"/>
        </w:rPr>
      </w:pPr>
    </w:p>
    <w:p>
      <w:pPr>
        <w:pStyle w:val="6"/>
        <w:rPr>
          <w:rFonts w:ascii="宋体" w:hAnsi="宋体" w:cs="宋体"/>
          <w:b/>
          <w:sz w:val="24"/>
          <w:highlight w:val="none"/>
        </w:rPr>
      </w:pPr>
    </w:p>
    <w:p>
      <w:pPr>
        <w:rPr>
          <w:rFonts w:ascii="宋体" w:hAnsi="宋体" w:cs="宋体"/>
          <w:b/>
          <w:sz w:val="24"/>
          <w:highlight w:val="none"/>
        </w:rPr>
      </w:pPr>
    </w:p>
    <w:p>
      <w:pPr>
        <w:pStyle w:val="6"/>
        <w:rPr>
          <w:highlight w:val="none"/>
        </w:rPr>
      </w:pPr>
    </w:p>
    <w:p>
      <w:pPr>
        <w:tabs>
          <w:tab w:val="left" w:pos="640"/>
          <w:tab w:val="left" w:pos="1260"/>
          <w:tab w:val="left" w:pos="1418"/>
        </w:tabs>
        <w:spacing w:line="360" w:lineRule="auto"/>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widowControl/>
        <w:autoSpaceDE w:val="0"/>
        <w:autoSpaceDN w:val="0"/>
        <w:spacing w:line="360" w:lineRule="auto"/>
        <w:ind w:left="359" w:right="26" w:hanging="357"/>
        <w:jc w:val="center"/>
        <w:textAlignment w:val="bottom"/>
        <w:rPr>
          <w:rFonts w:ascii="宋体" w:hAnsi="宋体" w:cs="宋体"/>
          <w:b/>
          <w:bCs/>
          <w:sz w:val="24"/>
          <w:highlight w:val="none"/>
          <w:lang w:val="fr-CH"/>
        </w:rPr>
      </w:pPr>
    </w:p>
    <w:p>
      <w:pPr>
        <w:widowControl/>
        <w:autoSpaceDE w:val="0"/>
        <w:autoSpaceDN w:val="0"/>
        <w:spacing w:line="360" w:lineRule="auto"/>
        <w:ind w:right="26"/>
        <w:jc w:val="center"/>
        <w:textAlignment w:val="bottom"/>
        <w:rPr>
          <w:rFonts w:ascii="宋体" w:hAnsi="宋体" w:cs="宋体"/>
          <w:b/>
          <w:bCs/>
          <w:sz w:val="24"/>
          <w:highlight w:val="none"/>
          <w:lang w:val="fr-CH"/>
        </w:rPr>
      </w:pPr>
      <w:r>
        <w:rPr>
          <w:rFonts w:hint="eastAsia" w:ascii="宋体" w:hAnsi="宋体" w:cs="宋体"/>
          <w:b/>
          <w:bCs/>
          <w:sz w:val="24"/>
          <w:highlight w:val="none"/>
          <w:lang w:val="en-US" w:eastAsia="zh-CN"/>
        </w:rPr>
        <w:t>9</w:t>
      </w:r>
      <w:r>
        <w:rPr>
          <w:rFonts w:hint="eastAsia" w:ascii="宋体" w:hAnsi="宋体" w:cs="宋体"/>
          <w:b/>
          <w:bCs/>
          <w:sz w:val="24"/>
          <w:highlight w:val="none"/>
        </w:rPr>
        <w:t>、</w:t>
      </w:r>
      <w:r>
        <w:rPr>
          <w:rFonts w:hint="eastAsia" w:ascii="宋体" w:hAnsi="宋体" w:cs="宋体"/>
          <w:b/>
          <w:bCs/>
          <w:sz w:val="24"/>
          <w:highlight w:val="none"/>
          <w:lang w:val="fr-CH"/>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深圳国际招标咨询有限公司</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我们在贵司代理的</w:t>
      </w:r>
      <w:r>
        <w:rPr>
          <w:rFonts w:hint="eastAsia" w:ascii="宋体" w:hAnsi="宋体" w:cs="宋体"/>
          <w:sz w:val="24"/>
          <w:highlight w:val="none"/>
          <w:u w:val="single"/>
        </w:rPr>
        <w:t xml:space="preserve">           </w:t>
      </w:r>
      <w:r>
        <w:rPr>
          <w:rFonts w:hint="eastAsia" w:ascii="宋体" w:hAnsi="宋体" w:cs="宋体"/>
          <w:sz w:val="24"/>
          <w:highlight w:val="none"/>
        </w:rPr>
        <w:t>项目（货物/服务/工程）招标中若获中标（招标文件编号：</w:t>
      </w:r>
      <w:r>
        <w:rPr>
          <w:rFonts w:hint="eastAsia" w:ascii="宋体" w:hAnsi="宋体" w:cs="宋体"/>
          <w:sz w:val="24"/>
          <w:highlight w:val="none"/>
          <w:u w:val="single"/>
        </w:rPr>
        <w:t xml:space="preserve">           </w:t>
      </w:r>
      <w:r>
        <w:rPr>
          <w:rFonts w:hint="eastAsia" w:ascii="宋体" w:hAnsi="宋体" w:cs="宋体"/>
          <w:sz w:val="24"/>
          <w:highlight w:val="none"/>
        </w:rPr>
        <w:t>），我们保证在收到中标通知书后5日内按招标文件的规定，以现金或电汇向贵公司即</w:t>
      </w:r>
      <w:r>
        <w:rPr>
          <w:rFonts w:hint="eastAsia" w:ascii="宋体" w:hAnsi="宋体" w:cs="宋体"/>
          <w:sz w:val="24"/>
          <w:highlight w:val="none"/>
          <w:lang w:eastAsia="zh-CN"/>
        </w:rPr>
        <w:t>深圳国际招标咨询有限公司</w:t>
      </w:r>
      <w:r>
        <w:rPr>
          <w:rFonts w:hint="eastAsia" w:ascii="宋体" w:hAnsi="宋体" w:cs="宋体"/>
          <w:sz w:val="24"/>
          <w:highlight w:val="none"/>
        </w:rPr>
        <w:t>指定的银行</w:t>
      </w:r>
      <w:r>
        <w:rPr>
          <w:rFonts w:hint="eastAsia" w:ascii="宋体" w:hAnsi="宋体" w:cs="宋体"/>
          <w:sz w:val="24"/>
          <w:highlight w:val="none"/>
          <w:lang w:eastAsia="zh-CN"/>
        </w:rPr>
        <w:t>账</w:t>
      </w:r>
      <w:r>
        <w:rPr>
          <w:rFonts w:hint="eastAsia" w:ascii="宋体" w:hAnsi="宋体" w:cs="宋体"/>
          <w:sz w:val="24"/>
          <w:highlight w:val="none"/>
        </w:rPr>
        <w:t>号支付全额招标代理服务费。招标代理服务费按照</w:t>
      </w:r>
      <w:r>
        <w:rPr>
          <w:rFonts w:hint="eastAsia" w:ascii="宋体" w:hAnsi="宋体" w:cs="宋体"/>
          <w:sz w:val="24"/>
          <w:highlight w:val="none"/>
          <w:u w:val="single"/>
        </w:rPr>
        <w:t>招标文件中的规定以差额定率累进法</w:t>
      </w:r>
      <w:r>
        <w:rPr>
          <w:rFonts w:hint="eastAsia" w:ascii="宋体" w:hAnsi="宋体" w:cs="宋体"/>
          <w:sz w:val="24"/>
          <w:highlight w:val="none"/>
        </w:rPr>
        <w:t>计算。</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特此承诺。</w:t>
      </w:r>
    </w:p>
    <w:p>
      <w:pPr>
        <w:widowControl/>
        <w:autoSpaceDE w:val="0"/>
        <w:autoSpaceDN w:val="0"/>
        <w:spacing w:line="360" w:lineRule="auto"/>
        <w:ind w:left="359" w:right="26" w:hanging="357"/>
        <w:textAlignment w:val="bottom"/>
        <w:rPr>
          <w:rFonts w:ascii="宋体" w:hAnsi="宋体" w:cs="宋体"/>
          <w:sz w:val="24"/>
          <w:highlight w:val="none"/>
          <w:u w:val="single"/>
        </w:rPr>
      </w:pPr>
      <w:r>
        <w:rPr>
          <w:rFonts w:hint="eastAsia" w:ascii="宋体" w:hAnsi="宋体" w:cs="宋体"/>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地址：</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 xml:space="preserve">电话：         </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传真：</w:t>
      </w:r>
    </w:p>
    <w:p>
      <w:pPr>
        <w:spacing w:line="360" w:lineRule="auto"/>
        <w:jc w:val="left"/>
        <w:rPr>
          <w:rFonts w:ascii="宋体" w:hAnsi="宋体" w:cs="宋体"/>
          <w:sz w:val="24"/>
          <w:highlight w:val="none"/>
        </w:rPr>
      </w:pPr>
      <w:r>
        <w:rPr>
          <w:rFonts w:hint="eastAsia" w:ascii="宋体" w:hAnsi="宋体" w:cs="宋体"/>
          <w:sz w:val="24"/>
          <w:highlight w:val="none"/>
        </w:rPr>
        <w:t>承诺日期：</w:t>
      </w:r>
    </w:p>
    <w:p>
      <w:pPr>
        <w:pStyle w:val="6"/>
        <w:spacing w:line="360" w:lineRule="auto"/>
        <w:rPr>
          <w:highlight w:val="none"/>
          <w:lang w:val="fr-CH"/>
        </w:rPr>
      </w:pPr>
    </w:p>
    <w:p>
      <w:pPr>
        <w:tabs>
          <w:tab w:val="left" w:pos="640"/>
          <w:tab w:val="left" w:pos="1260"/>
          <w:tab w:val="left" w:pos="1418"/>
        </w:tabs>
        <w:spacing w:line="360" w:lineRule="auto"/>
        <w:rPr>
          <w:rFonts w:ascii="宋体" w:hAnsi="宋体" w:cs="宋体"/>
          <w:sz w:val="24"/>
          <w:highlight w:val="none"/>
          <w:lang w:val="fr-CH"/>
        </w:rPr>
      </w:pPr>
    </w:p>
    <w:p>
      <w:pPr>
        <w:tabs>
          <w:tab w:val="left" w:pos="640"/>
          <w:tab w:val="left" w:pos="1260"/>
          <w:tab w:val="left" w:pos="1418"/>
        </w:tabs>
        <w:spacing w:line="360" w:lineRule="auto"/>
        <w:rPr>
          <w:rFonts w:ascii="宋体" w:hAnsi="宋体" w:cs="宋体"/>
          <w:sz w:val="24"/>
          <w:highlight w:val="none"/>
        </w:rPr>
      </w:pPr>
      <w:r>
        <w:rPr>
          <w:rFonts w:hint="eastAsia" w:ascii="宋体" w:hAnsi="宋体" w:cs="宋体"/>
          <w:sz w:val="24"/>
          <w:highlight w:val="none"/>
          <w:lang w:val="fr-CH"/>
        </w:rPr>
        <w:br w:type="page"/>
      </w:r>
    </w:p>
    <w:p>
      <w:pPr>
        <w:widowControl/>
        <w:autoSpaceDE w:val="0"/>
        <w:autoSpaceDN w:val="0"/>
        <w:spacing w:line="360" w:lineRule="auto"/>
        <w:ind w:right="26"/>
        <w:jc w:val="center"/>
        <w:textAlignment w:val="bottom"/>
        <w:rPr>
          <w:rFonts w:hint="eastAsia" w:ascii="宋体" w:hAnsi="宋体" w:eastAsia="宋体" w:cs="宋体"/>
          <w:b/>
          <w:bCs/>
          <w:sz w:val="24"/>
          <w:highlight w:val="none"/>
          <w:lang w:val="fr-CH"/>
        </w:rPr>
      </w:pPr>
      <w:r>
        <w:rPr>
          <w:rFonts w:hint="eastAsia" w:ascii="宋体" w:hAnsi="宋体" w:cs="宋体"/>
          <w:b/>
          <w:bCs/>
          <w:sz w:val="24"/>
          <w:highlight w:val="none"/>
          <w:lang w:val="en-US" w:eastAsia="zh-CN"/>
        </w:rPr>
        <w:t>10</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lang w:val="fr-CH"/>
        </w:rPr>
        <w:t>投标人简介</w:t>
      </w:r>
    </w:p>
    <w:p>
      <w:pPr>
        <w:pStyle w:val="5"/>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供应商基本情况表</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0"/>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5</w:t>
            </w:r>
          </w:p>
        </w:tc>
        <w:tc>
          <w:tcPr>
            <w:tcW w:w="2282" w:type="dxa"/>
            <w:gridSpan w:val="2"/>
            <w:noWrap w:val="0"/>
            <w:vAlign w:val="center"/>
          </w:tcPr>
          <w:p>
            <w:pPr>
              <w:pStyle w:val="5"/>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szCs w:val="21"/>
        </w:rPr>
      </w:pPr>
      <w:r>
        <w:rPr>
          <w:rFonts w:hint="eastAsia" w:ascii="宋体" w:hAnsi="宋体"/>
          <w:b/>
          <w:bCs/>
          <w:szCs w:val="21"/>
        </w:rPr>
        <w:t>注：</w:t>
      </w:r>
    </w:p>
    <w:p>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ascii="宋体" w:hAnsi="宋体" w:eastAsia="宋体"/>
        </w:rPr>
      </w:pPr>
    </w:p>
    <w:p>
      <w:pPr>
        <w:numPr>
          <w:ilvl w:val="0"/>
          <w:numId w:val="0"/>
        </w:num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eastAsia="宋体"/>
          <w:b/>
        </w:rPr>
        <w:t>备注：</w:t>
      </w:r>
      <w:r>
        <w:rPr>
          <w:rFonts w:hint="eastAsia" w:ascii="宋体" w:hAnsi="宋体" w:eastAsia="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11、同类项目业绩（格式自拟）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12、投标人资质荣誉情况（格式自拟）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13、投标人相关认证及自主知识产权产品（创新、设计）情况（格式自拟）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4</w:t>
      </w:r>
      <w:r>
        <w:rPr>
          <w:rFonts w:hint="eastAsia" w:ascii="宋体" w:hAnsi="宋体" w:cs="宋体"/>
          <w:b/>
          <w:bCs/>
          <w:sz w:val="24"/>
          <w:highlight w:val="none"/>
          <w:lang w:val="fr-CH"/>
        </w:rPr>
        <w:t>、项目负责人（</w:t>
      </w:r>
      <w:r>
        <w:rPr>
          <w:rFonts w:hint="eastAsia" w:ascii="宋体" w:hAnsi="宋体" w:cs="宋体"/>
          <w:b/>
          <w:bCs/>
          <w:sz w:val="24"/>
          <w:highlight w:val="none"/>
          <w:lang w:val="fr-CH" w:eastAsia="zh-CN"/>
        </w:rPr>
        <w:t>仅1人</w:t>
      </w:r>
      <w:r>
        <w:rPr>
          <w:rFonts w:hint="eastAsia" w:ascii="宋体" w:hAnsi="宋体" w:cs="宋体"/>
          <w:b/>
          <w:bCs/>
          <w:sz w:val="24"/>
          <w:highlight w:val="none"/>
          <w:lang w:val="fr-CH"/>
        </w:rPr>
        <w:t>）（格式自拟）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5</w:t>
      </w:r>
      <w:r>
        <w:rPr>
          <w:rFonts w:hint="eastAsia" w:ascii="宋体" w:hAnsi="宋体" w:cs="宋体"/>
          <w:b/>
          <w:bCs/>
          <w:sz w:val="24"/>
          <w:highlight w:val="none"/>
          <w:lang w:val="fr-CH"/>
        </w:rPr>
        <w:t>、项目团队成员（项目负责人除外）（</w:t>
      </w:r>
      <w:r>
        <w:rPr>
          <w:rFonts w:hint="eastAsia" w:ascii="宋体" w:hAnsi="宋体" w:cs="宋体"/>
          <w:b/>
          <w:bCs/>
          <w:sz w:val="24"/>
          <w:highlight w:val="none"/>
          <w:lang w:val="fr-CH" w:eastAsia="zh-CN"/>
        </w:rPr>
        <w:t>格式自拟</w:t>
      </w:r>
      <w:r>
        <w:rPr>
          <w:rFonts w:hint="eastAsia" w:ascii="宋体" w:hAnsi="宋体" w:cs="宋体"/>
          <w:b/>
          <w:bCs/>
          <w:sz w:val="24"/>
          <w:highlight w:val="none"/>
          <w:lang w:val="fr-CH"/>
        </w:rPr>
        <w:t>）</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en-US" w:eastAsia="zh-CN"/>
        </w:rPr>
        <w:t>16、</w:t>
      </w:r>
      <w:r>
        <w:rPr>
          <w:rFonts w:hint="eastAsia" w:ascii="宋体" w:hAnsi="宋体" w:cs="宋体"/>
          <w:b/>
          <w:bCs/>
          <w:sz w:val="24"/>
          <w:highlight w:val="none"/>
          <w:lang w:val="fr-CH"/>
        </w:rPr>
        <w:t>投标单位认为有必要提供的其他材料（格式自拟）</w:t>
      </w:r>
    </w:p>
    <w:p>
      <w:pPr>
        <w:tabs>
          <w:tab w:val="left" w:pos="640"/>
          <w:tab w:val="left" w:pos="840"/>
          <w:tab w:val="left" w:pos="1260"/>
          <w:tab w:val="left" w:pos="1418"/>
        </w:tabs>
        <w:spacing w:line="360" w:lineRule="auto"/>
        <w:rPr>
          <w:rFonts w:ascii="宋体" w:hAnsi="宋体" w:cs="宋体"/>
          <w:sz w:val="24"/>
          <w:highlight w:val="none"/>
        </w:rPr>
      </w:pPr>
    </w:p>
    <w:p>
      <w:pPr>
        <w:spacing w:line="360" w:lineRule="auto"/>
        <w:outlineLvl w:val="2"/>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（三）技术部分</w:t>
      </w:r>
    </w:p>
    <w:p>
      <w:pPr>
        <w:spacing w:after="78" w:line="360" w:lineRule="auto"/>
        <w:jc w:val="center"/>
        <w:rPr>
          <w:rFonts w:ascii="宋体" w:hAnsi="宋体" w:cs="宋体"/>
          <w:b/>
          <w:bCs/>
          <w:sz w:val="24"/>
          <w:highlight w:val="none"/>
          <w:lang w:val="fr-CH"/>
        </w:rPr>
      </w:pPr>
    </w:p>
    <w:p>
      <w:pPr>
        <w:spacing w:after="78" w:line="360" w:lineRule="auto"/>
        <w:jc w:val="center"/>
        <w:rPr>
          <w:rFonts w:ascii="宋体" w:hAnsi="宋体" w:cs="宋体"/>
          <w:b/>
          <w:bCs/>
          <w:sz w:val="24"/>
          <w:highlight w:val="none"/>
          <w:lang w:val="fr-CH"/>
        </w:rPr>
      </w:pPr>
      <w:r>
        <w:rPr>
          <w:rFonts w:hint="eastAsia" w:ascii="宋体" w:hAnsi="宋体" w:cs="宋体"/>
          <w:b/>
          <w:bCs/>
          <w:sz w:val="24"/>
          <w:highlight w:val="none"/>
        </w:rPr>
        <w:t>1、</w:t>
      </w:r>
      <w:r>
        <w:rPr>
          <w:rFonts w:hint="eastAsia" w:ascii="宋体" w:hAnsi="宋体" w:cs="宋体"/>
          <w:b/>
          <w:bCs/>
          <w:sz w:val="24"/>
          <w:highlight w:val="none"/>
          <w:lang w:val="fr-CH"/>
        </w:rPr>
        <w:t>用户需求响应表</w:t>
      </w:r>
    </w:p>
    <w:p>
      <w:pPr>
        <w:spacing w:after="78" w:line="360" w:lineRule="auto"/>
        <w:rPr>
          <w:rFonts w:ascii="宋体" w:hAnsi="宋体" w:cs="宋体"/>
          <w:sz w:val="24"/>
          <w:highlight w:val="none"/>
        </w:rPr>
      </w:pPr>
      <w:r>
        <w:rPr>
          <w:rFonts w:hint="eastAsia" w:ascii="宋体" w:hAnsi="宋体" w:cs="宋体"/>
          <w:sz w:val="24"/>
          <w:highlight w:val="none"/>
        </w:rPr>
        <w:t>投标人名称____________________          招标编号____________________</w:t>
      </w:r>
    </w:p>
    <w:p>
      <w:pPr>
        <w:spacing w:after="78" w:line="360" w:lineRule="auto"/>
        <w:rPr>
          <w:rFonts w:ascii="宋体" w:hAnsi="宋体" w:cs="宋体"/>
          <w:bCs/>
          <w:sz w:val="24"/>
          <w:highlight w:val="none"/>
        </w:rPr>
      </w:pPr>
      <w:r>
        <w:rPr>
          <w:rFonts w:hint="eastAsia" w:ascii="宋体" w:hAnsi="宋体" w:cs="宋体"/>
          <w:bCs/>
          <w:sz w:val="24"/>
          <w:highlight w:val="none"/>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序号</w:t>
            </w:r>
          </w:p>
        </w:tc>
        <w:tc>
          <w:tcPr>
            <w:tcW w:w="350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招标文件要求</w:t>
            </w:r>
          </w:p>
        </w:tc>
        <w:tc>
          <w:tcPr>
            <w:tcW w:w="32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投标文件响应</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1</w:t>
            </w:r>
          </w:p>
        </w:tc>
        <w:tc>
          <w:tcPr>
            <w:tcW w:w="3507" w:type="dxa"/>
            <w:vAlign w:val="center"/>
          </w:tcPr>
          <w:p>
            <w:pPr>
              <w:keepNext w:val="0"/>
              <w:keepLines w:val="0"/>
              <w:suppressLineNumbers w:val="0"/>
              <w:spacing w:before="0" w:beforeAutospacing="0" w:after="78" w:afterAutospacing="0" w:line="360" w:lineRule="auto"/>
              <w:ind w:left="0" w:right="0"/>
              <w:rPr>
                <w:rFonts w:hint="default" w:ascii="宋体" w:hAnsi="宋体" w:cs="宋体"/>
                <w:bCs/>
                <w:sz w:val="24"/>
                <w:highlight w:val="none"/>
              </w:rPr>
            </w:pPr>
            <w:r>
              <w:rPr>
                <w:rFonts w:hint="eastAsia" w:ascii="宋体" w:hAnsi="宋体" w:cs="宋体"/>
                <w:bCs/>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填写说明：此项投标人必须完全响应满足，请投标人于“投标文件响应”栏中填写“投标人完全响应满足招标文件“第五章 用户需求书”的全部内容”即可；</w:t>
            </w:r>
          </w:p>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无需另行编制填写内容。</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p>
        </w:tc>
      </w:tr>
    </w:tbl>
    <w:p>
      <w:pPr>
        <w:spacing w:after="78" w:line="360" w:lineRule="auto"/>
        <w:rPr>
          <w:rFonts w:ascii="宋体" w:hAnsi="宋体" w:cs="宋体"/>
          <w:bCs/>
          <w:sz w:val="24"/>
          <w:highlight w:val="none"/>
        </w:rPr>
      </w:pPr>
    </w:p>
    <w:p>
      <w:pPr>
        <w:spacing w:after="78" w:line="360" w:lineRule="auto"/>
        <w:rPr>
          <w:rFonts w:ascii="宋体" w:hAnsi="宋体" w:cs="宋体"/>
          <w:bCs/>
          <w:sz w:val="24"/>
          <w:highlight w:val="none"/>
        </w:rPr>
      </w:pPr>
      <w:r>
        <w:rPr>
          <w:rFonts w:hint="eastAsia" w:ascii="宋体" w:hAnsi="宋体" w:cs="宋体"/>
          <w:bCs/>
          <w:sz w:val="24"/>
          <w:highlight w:val="none"/>
        </w:rPr>
        <w:t>若响应情况优于招标要求，应作详细说明；“偏离情况”栏中根据响应情况填写，没有达到要求的填“负偏离”，达到要求的填“符合”，优于要求的填“正偏离”。</w:t>
      </w:r>
    </w:p>
    <w:p>
      <w:pPr>
        <w:spacing w:after="78" w:line="360" w:lineRule="auto"/>
        <w:rPr>
          <w:rFonts w:ascii="宋体" w:hAnsi="宋体" w:cs="宋体"/>
          <w:bCs/>
          <w:sz w:val="24"/>
          <w:highlight w:val="none"/>
        </w:rPr>
      </w:pPr>
    </w:p>
    <w:p>
      <w:pPr>
        <w:pStyle w:val="10"/>
        <w:spacing w:line="360" w:lineRule="auto"/>
        <w:rPr>
          <w:rFonts w:hAnsi="宋体" w:cs="宋体"/>
          <w:bCs/>
          <w:sz w:val="24"/>
          <w:highlight w:val="none"/>
        </w:rPr>
      </w:pPr>
    </w:p>
    <w:p>
      <w:pPr>
        <w:pStyle w:val="10"/>
        <w:spacing w:line="360" w:lineRule="auto"/>
        <w:ind w:firstLine="5760" w:firstLineChars="2400"/>
        <w:rPr>
          <w:rFonts w:hAnsi="宋体" w:cs="宋体"/>
          <w:bCs/>
          <w:sz w:val="24"/>
          <w:highlight w:val="none"/>
        </w:rPr>
      </w:pPr>
      <w:r>
        <w:rPr>
          <w:rFonts w:hint="eastAsia" w:hAnsi="宋体" w:cs="宋体"/>
          <w:bCs/>
          <w:sz w:val="24"/>
          <w:highlight w:val="none"/>
        </w:rPr>
        <w:t>供应商：（公章）</w:t>
      </w:r>
    </w:p>
    <w:p>
      <w:pPr>
        <w:spacing w:line="360" w:lineRule="auto"/>
        <w:ind w:firstLine="5589" w:firstLineChars="2329"/>
        <w:rPr>
          <w:rFonts w:ascii="宋体" w:hAnsi="宋体" w:cs="宋体"/>
          <w:bCs/>
          <w:sz w:val="24"/>
          <w:highlight w:val="none"/>
        </w:rPr>
      </w:pPr>
      <w:r>
        <w:rPr>
          <w:rFonts w:hint="eastAsia" w:ascii="宋体" w:hAnsi="宋体" w:cs="宋体"/>
          <w:bCs/>
          <w:sz w:val="24"/>
          <w:highlight w:val="none"/>
        </w:rPr>
        <w:t>日期：  年   月  日</w:t>
      </w:r>
    </w:p>
    <w:p>
      <w:pPr>
        <w:pStyle w:val="6"/>
        <w:spacing w:line="360" w:lineRule="auto"/>
        <w:rPr>
          <w:highlight w:val="none"/>
          <w:lang w:val="fr-CH"/>
        </w:rPr>
      </w:pP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sz w:val="24"/>
          <w:highlight w:val="none"/>
          <w:lang w:val="sq-AL"/>
        </w:rPr>
        <w:br w:type="page"/>
      </w:r>
      <w:r>
        <w:rPr>
          <w:rFonts w:hint="eastAsia" w:ascii="宋体" w:hAnsi="宋体" w:cs="宋体"/>
          <w:b/>
          <w:bCs/>
          <w:sz w:val="24"/>
          <w:highlight w:val="none"/>
          <w:lang w:val="fr-CH"/>
        </w:rPr>
        <w:t>2、实施方案（格式自拟）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3、对项目的整体理解（格式自拟）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4、项目重点难点分析、应对措施及相关的合理化建议（格式自拟）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5、项目进度计划（格式自拟）</w:t>
      </w:r>
    </w:p>
    <w:p>
      <w:pPr>
        <w:rPr>
          <w:rFonts w:hint="eastAsia" w:ascii="宋体" w:hAnsi="宋体" w:cs="宋体"/>
          <w:b/>
          <w:bCs/>
          <w:sz w:val="24"/>
          <w:highlight w:val="none"/>
          <w:lang w:val="fr-CH"/>
        </w:rPr>
      </w:pPr>
      <w:r>
        <w:rPr>
          <w:rFonts w:hint="eastAsia" w:ascii="宋体" w:hAnsi="宋体" w:cs="宋体"/>
          <w:b/>
          <w:bCs/>
          <w:sz w:val="24"/>
          <w:highlight w:val="none"/>
          <w:lang w:val="fr-CH"/>
        </w:rPr>
        <w:br w:type="page"/>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en-US" w:eastAsia="zh-CN"/>
        </w:rPr>
        <w:t>6</w:t>
      </w:r>
      <w:r>
        <w:rPr>
          <w:rFonts w:hint="eastAsia" w:ascii="宋体" w:hAnsi="宋体" w:cs="宋体"/>
          <w:b/>
          <w:bCs/>
          <w:sz w:val="24"/>
          <w:highlight w:val="none"/>
          <w:lang w:val="fr-CH"/>
        </w:rPr>
        <w:t>、投标单位认为有必要提供的其他材料（</w:t>
      </w:r>
      <w:r>
        <w:rPr>
          <w:rFonts w:hint="eastAsia" w:ascii="宋体" w:hAnsi="宋体" w:cs="宋体"/>
          <w:b/>
          <w:bCs/>
          <w:sz w:val="24"/>
          <w:highlight w:val="none"/>
          <w:lang w:val="en-US" w:eastAsia="zh-CN"/>
        </w:rPr>
        <w:t>包括但不限于以下内容</w:t>
      </w:r>
      <w:r>
        <w:rPr>
          <w:rFonts w:hint="eastAsia" w:ascii="宋体" w:hAnsi="宋体" w:cs="宋体"/>
          <w:b/>
          <w:bCs/>
          <w:sz w:val="24"/>
          <w:highlight w:val="none"/>
          <w:lang w:val="fr-CH"/>
        </w:rPr>
        <w:t>）</w:t>
      </w:r>
    </w:p>
    <w:p>
      <w:pPr>
        <w:numPr>
          <w:ilvl w:val="0"/>
          <w:numId w:val="0"/>
        </w:numPr>
        <w:spacing w:line="440" w:lineRule="exact"/>
        <w:ind w:firstLine="0" w:firstLineChars="0"/>
        <w:jc w:val="left"/>
        <w:rPr>
          <w:rFonts w:hint="eastAsia" w:ascii="宋体" w:hAnsi="宋体"/>
          <w:color w:val="000000"/>
          <w:szCs w:val="21"/>
        </w:rPr>
      </w:pPr>
      <w:r>
        <w:rPr>
          <w:rFonts w:hint="eastAsia" w:ascii="宋体" w:hAnsi="宋体" w:eastAsia="宋体" w:cs="Times New Roman"/>
          <w:color w:val="000000"/>
          <w:kern w:val="2"/>
          <w:sz w:val="21"/>
          <w:szCs w:val="21"/>
          <w:lang w:val="en-US" w:eastAsia="zh-CN" w:bidi="ar-SA"/>
        </w:rPr>
        <w:t>1、</w:t>
      </w:r>
      <w:r>
        <w:rPr>
          <w:rFonts w:hint="eastAsia" w:ascii="宋体" w:hAnsi="宋体"/>
          <w:color w:val="000000"/>
          <w:szCs w:val="21"/>
        </w:rPr>
        <w:t>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lang w:val="en-US" w:eastAsia="zh-CN"/>
        </w:rPr>
        <w:t>7</w:t>
      </w:r>
      <w:r>
        <w:rPr>
          <w:rFonts w:hint="eastAsia" w:ascii="宋体" w:hAnsi="宋体"/>
        </w:rPr>
        <w:t>.如是联合体投标的，需提供各方的。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其他招标文件要求和投标人认为有必要的内容</w:t>
      </w:r>
    </w:p>
    <w:p>
      <w:pPr>
        <w:tabs>
          <w:tab w:val="left" w:pos="640"/>
          <w:tab w:val="left" w:pos="1260"/>
          <w:tab w:val="left" w:pos="1418"/>
        </w:tabs>
        <w:spacing w:line="360" w:lineRule="auto"/>
        <w:rPr>
          <w:rFonts w:hint="eastAsia" w:ascii="宋体" w:hAnsi="宋体" w:cs="宋体"/>
          <w:color w:val="000000"/>
          <w:sz w:val="24"/>
          <w:lang w:val="fr-CH"/>
        </w:rPr>
      </w:pPr>
    </w:p>
    <w:p>
      <w:pPr>
        <w:tabs>
          <w:tab w:val="left" w:pos="640"/>
          <w:tab w:val="left" w:pos="1260"/>
          <w:tab w:val="left" w:pos="1418"/>
        </w:tabs>
        <w:spacing w:line="360" w:lineRule="auto"/>
        <w:rPr>
          <w:rFonts w:ascii="宋体" w:hAnsi="宋体" w:cs="宋体"/>
          <w:b/>
          <w:bCs/>
          <w:sz w:val="24"/>
          <w:highlight w:val="none"/>
        </w:rPr>
      </w:pPr>
      <w:r>
        <w:rPr>
          <w:rFonts w:hint="eastAsia" w:ascii="宋体" w:hAnsi="宋体" w:cs="宋体"/>
          <w:b/>
          <w:bCs/>
          <w:sz w:val="24"/>
          <w:highlight w:val="none"/>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ascii="宋体" w:hAnsi="宋体" w:cs="宋体"/>
          <w:b/>
          <w:bCs/>
          <w:sz w:val="24"/>
          <w:highlight w:val="none"/>
        </w:rPr>
      </w:pPr>
      <w:r>
        <w:rPr>
          <w:rFonts w:hint="eastAsia" w:ascii="宋体" w:hAnsi="宋体" w:cs="宋体"/>
          <w:sz w:val="24"/>
          <w:highlight w:val="none"/>
          <w:lang w:val="fr-CH"/>
        </w:rPr>
        <w:br w:type="page"/>
      </w:r>
      <w:bookmarkEnd w:id="28"/>
      <w:bookmarkStart w:id="33" w:name="_Toc3166"/>
      <w:bookmarkStart w:id="34" w:name="_Toc6251"/>
      <w:r>
        <w:rPr>
          <w:rFonts w:hint="eastAsia" w:ascii="宋体" w:hAnsi="宋体" w:cs="宋体"/>
          <w:b/>
          <w:bCs/>
          <w:sz w:val="24"/>
          <w:highlight w:val="none"/>
        </w:rPr>
        <w:t>附件：相关政策</w:t>
      </w:r>
      <w:bookmarkEnd w:id="33"/>
      <w:bookmarkEnd w:id="34"/>
    </w:p>
    <w:p>
      <w:pPr>
        <w:tabs>
          <w:tab w:val="left" w:pos="360"/>
        </w:tabs>
        <w:spacing w:line="360" w:lineRule="auto"/>
        <w:outlineLvl w:val="1"/>
        <w:rPr>
          <w:rFonts w:ascii="宋体" w:hAnsi="宋体" w:cs="宋体"/>
          <w:b/>
          <w:bCs/>
          <w:sz w:val="24"/>
          <w:highlight w:val="none"/>
        </w:rPr>
      </w:pPr>
      <w:r>
        <w:rPr>
          <w:rFonts w:hint="eastAsia" w:ascii="宋体" w:hAnsi="宋体" w:cs="宋体"/>
          <w:b/>
          <w:bCs/>
          <w:sz w:val="24"/>
          <w:highlight w:val="none"/>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ascii="宋体" w:hAnsi="宋体" w:cs="宋体"/>
          <w:sz w:val="24"/>
          <w:highlight w:val="none"/>
        </w:rPr>
      </w:pPr>
    </w:p>
    <w:p>
      <w:pPr>
        <w:widowControl/>
        <w:shd w:val="clear" w:color="auto" w:fill="FFFFFF"/>
        <w:spacing w:line="360" w:lineRule="auto"/>
        <w:jc w:val="center"/>
        <w:rPr>
          <w:rFonts w:ascii="宋体" w:hAnsi="宋体" w:cs="宋体"/>
          <w:kern w:val="0"/>
          <w:sz w:val="24"/>
          <w:highlight w:val="none"/>
        </w:rPr>
      </w:pPr>
      <w:r>
        <w:rPr>
          <w:rFonts w:hint="eastAsia" w:ascii="宋体" w:hAnsi="宋体" w:cs="宋体"/>
          <w:kern w:val="0"/>
          <w:sz w:val="24"/>
          <w:highlight w:val="none"/>
        </w:rPr>
        <w:t>关于印发《政府采购促进中小企业发展管理办法》的通知</w:t>
      </w:r>
    </w:p>
    <w:p>
      <w:pPr>
        <w:widowControl/>
        <w:shd w:val="clear" w:color="auto" w:fill="FFFFFF"/>
        <w:spacing w:after="240" w:line="360" w:lineRule="auto"/>
        <w:jc w:val="center"/>
        <w:rPr>
          <w:rFonts w:ascii="宋体" w:hAnsi="宋体" w:cs="宋体"/>
          <w:kern w:val="0"/>
          <w:sz w:val="24"/>
          <w:highlight w:val="none"/>
        </w:rPr>
      </w:pPr>
      <w:r>
        <w:rPr>
          <w:rFonts w:hint="eastAsia" w:ascii="宋体" w:hAnsi="宋体" w:cs="宋体"/>
          <w:kern w:val="0"/>
          <w:sz w:val="24"/>
          <w:highlight w:val="none"/>
        </w:rPr>
        <w:t>财库〔2020〕46号</w:t>
      </w:r>
    </w:p>
    <w:p>
      <w:pPr>
        <w:widowControl/>
        <w:shd w:val="clear" w:color="auto" w:fill="FFFFFF"/>
        <w:spacing w:after="240" w:line="360" w:lineRule="auto"/>
        <w:jc w:val="left"/>
        <w:rPr>
          <w:rFonts w:ascii="宋体" w:hAnsi="宋体" w:cs="宋体"/>
          <w:kern w:val="0"/>
          <w:sz w:val="24"/>
          <w:highlight w:val="none"/>
        </w:rPr>
      </w:pPr>
      <w:r>
        <w:rPr>
          <w:rFonts w:hint="eastAsia" w:ascii="宋体" w:hAnsi="宋体" w:cs="宋体"/>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附件：政府采购促进中小企业发展管理办法</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财  政  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工业和信息化部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2020年12月18日</w:t>
      </w:r>
    </w:p>
    <w:p>
      <w:pPr>
        <w:autoSpaceDE w:val="0"/>
        <w:autoSpaceDN w:val="0"/>
        <w:adjustRightInd w:val="0"/>
        <w:spacing w:line="360" w:lineRule="auto"/>
        <w:jc w:val="left"/>
        <w:rPr>
          <w:rFonts w:ascii="宋体" w:hAnsi="宋体" w:cs="宋体"/>
          <w:kern w:val="0"/>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rPr>
        <w:t>政府采购促进中小企业发展管理办法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ascii="宋体" w:hAnsi="宋体" w:cs="宋体"/>
          <w:sz w:val="24"/>
          <w:highlight w:val="none"/>
        </w:rPr>
      </w:pPr>
      <w:r>
        <w:rPr>
          <w:rFonts w:hint="eastAsia" w:ascii="宋体" w:hAnsi="宋体" w:cs="宋体"/>
          <w:kern w:val="0"/>
          <w:sz w:val="24"/>
          <w:highlight w:val="none"/>
        </w:rPr>
        <w:t>符合下列情形之一的，可不专门面向中小企业预留采购</w:t>
      </w:r>
      <w:r>
        <w:rPr>
          <w:rFonts w:hint="eastAsia" w:ascii="宋体" w:hAnsi="宋体" w:cs="宋体"/>
          <w:sz w:val="24"/>
          <w:highlight w:val="none"/>
        </w:rPr>
        <w:t>份额：</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（四）框架协议采购项目；</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第七条</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（一）将采购项目整体或者设置采购包专门面向中小企业采购；</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（六）明确采购标的对应的中小企业划分标准所属行业；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（七）法律法规和省级以上人民政府财政部门规定的其他事项。</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ascii="宋体" w:hAnsi="宋体" w:cs="宋体"/>
          <w:sz w:val="24"/>
          <w:highlight w:val="none"/>
        </w:rPr>
      </w:pP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附：1.中小企业声明函</w:t>
      </w:r>
    </w:p>
    <w:p>
      <w:pPr>
        <w:pStyle w:val="6"/>
        <w:tabs>
          <w:tab w:val="left" w:pos="562"/>
          <w:tab w:val="left" w:pos="3372"/>
          <w:tab w:val="left" w:pos="3653"/>
        </w:tabs>
        <w:spacing w:line="360" w:lineRule="auto"/>
        <w:ind w:firstLine="960" w:firstLineChars="400"/>
        <w:rPr>
          <w:rFonts w:ascii="宋体" w:hAnsi="宋体" w:cs="宋体"/>
          <w:kern w:val="0"/>
          <w:sz w:val="24"/>
          <w:highlight w:val="none"/>
        </w:rPr>
      </w:pPr>
      <w:r>
        <w:rPr>
          <w:rFonts w:hint="eastAsia" w:ascii="宋体" w:hAnsi="宋体" w:cs="宋体"/>
          <w:kern w:val="0"/>
          <w:sz w:val="24"/>
          <w:highlight w:val="none"/>
        </w:rPr>
        <w:t>2.面向中小企业预留项目执行情况公告</w:t>
      </w:r>
    </w:p>
    <w:p>
      <w:pPr>
        <w:pStyle w:val="6"/>
        <w:tabs>
          <w:tab w:val="left" w:pos="562"/>
          <w:tab w:val="left" w:pos="3372"/>
          <w:tab w:val="left" w:pos="3653"/>
        </w:tabs>
        <w:spacing w:before="30" w:line="360" w:lineRule="auto"/>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附 1</w:t>
      </w:r>
    </w:p>
    <w:p>
      <w:pPr>
        <w:spacing w:after="319" w:afterLines="100" w:line="360" w:lineRule="auto"/>
        <w:jc w:val="center"/>
        <w:rPr>
          <w:rFonts w:ascii="宋体" w:hAnsi="宋体" w:cs="宋体"/>
          <w:sz w:val="24"/>
          <w:highlight w:val="none"/>
        </w:rPr>
      </w:pPr>
      <w:r>
        <w:rPr>
          <w:rFonts w:hint="eastAsia" w:ascii="宋体" w:hAnsi="宋体" w:cs="宋体"/>
          <w:sz w:val="24"/>
          <w:highlight w:val="none"/>
        </w:rPr>
        <w:t>中小企业声明函（货物）</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u w:val="single"/>
        </w:rPr>
        <w:t>标的名称</w:t>
      </w:r>
      <w:r>
        <w:rPr>
          <w:rFonts w:hint="eastAsia" w:ascii="宋体" w:hAnsi="宋体" w:cs="宋体"/>
          <w:kern w:val="0"/>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kern w:val="0"/>
          <w:sz w:val="24"/>
          <w:highlight w:val="none"/>
        </w:rPr>
        <w:t>）；制造商为（</w:t>
      </w:r>
      <w:r>
        <w:rPr>
          <w:rFonts w:hint="eastAsia" w:ascii="宋体" w:hAnsi="宋体" w:cs="宋体"/>
          <w:kern w:val="0"/>
          <w:sz w:val="24"/>
          <w:highlight w:val="none"/>
          <w:u w:val="single"/>
        </w:rPr>
        <w:t>企业名称</w:t>
      </w:r>
      <w:r>
        <w:rPr>
          <w:rFonts w:hint="eastAsia" w:ascii="宋体" w:hAnsi="宋体" w:cs="宋体"/>
          <w:kern w:val="0"/>
          <w:sz w:val="24"/>
          <w:highlight w:val="none"/>
        </w:rPr>
        <w:t>），从业人员</w:t>
      </w:r>
      <w:r>
        <w:rPr>
          <w:rFonts w:hint="eastAsia" w:ascii="宋体" w:hAnsi="宋体" w:cs="宋体"/>
          <w:kern w:val="0"/>
          <w:sz w:val="24"/>
          <w:highlight w:val="none"/>
          <w:u w:val="single"/>
        </w:rPr>
        <w:tab/>
      </w:r>
      <w:r>
        <w:rPr>
          <w:rFonts w:hint="eastAsia" w:ascii="宋体" w:hAnsi="宋体" w:cs="宋体"/>
          <w:kern w:val="0"/>
          <w:sz w:val="24"/>
          <w:highlight w:val="none"/>
        </w:rPr>
        <w:t xml:space="preserve">人，营业收入为 </w:t>
      </w:r>
      <w:r>
        <w:rPr>
          <w:rFonts w:hint="eastAsia" w:ascii="宋体" w:hAnsi="宋体" w:cs="宋体"/>
          <w:kern w:val="0"/>
          <w:sz w:val="24"/>
          <w:highlight w:val="none"/>
          <w:u w:val="single"/>
        </w:rPr>
        <w:tab/>
      </w:r>
      <w:r>
        <w:rPr>
          <w:rFonts w:hint="eastAsia" w:ascii="宋体" w:hAnsi="宋体" w:cs="宋体"/>
          <w:kern w:val="0"/>
          <w:sz w:val="24"/>
          <w:highlight w:val="none"/>
        </w:rPr>
        <w:t>万元，资产总额为</w:t>
      </w:r>
      <w:r>
        <w:rPr>
          <w:rFonts w:hint="eastAsia" w:ascii="宋体" w:hAnsi="宋体" w:cs="宋体"/>
          <w:kern w:val="0"/>
          <w:sz w:val="24"/>
          <w:highlight w:val="none"/>
          <w:u w:val="single"/>
        </w:rPr>
        <w:tab/>
      </w:r>
      <w:r>
        <w:rPr>
          <w:rFonts w:hint="eastAsia" w:ascii="宋体" w:hAnsi="宋体" w:cs="宋体"/>
          <w:kern w:val="0"/>
          <w:sz w:val="24"/>
          <w:highlight w:val="none"/>
          <w:u w:val="single"/>
        </w:rPr>
        <w:t xml:space="preserve"> </w:t>
      </w:r>
      <w:r>
        <w:rPr>
          <w:rFonts w:hint="eastAsia" w:ascii="宋体" w:hAnsi="宋体" w:cs="宋体"/>
          <w:kern w:val="0"/>
          <w:sz w:val="24"/>
          <w:highlight w:val="none"/>
        </w:rPr>
        <w:t>万元，属于（</w:t>
      </w:r>
      <w:r>
        <w:rPr>
          <w:rFonts w:hint="eastAsia" w:ascii="宋体" w:hAnsi="宋体" w:cs="宋体"/>
          <w:kern w:val="0"/>
          <w:sz w:val="24"/>
          <w:highlight w:val="none"/>
          <w:u w:val="single"/>
        </w:rPr>
        <w:t>中型企业、小型企业、微型企业</w:t>
      </w:r>
      <w:r>
        <w:rPr>
          <w:rFonts w:hint="eastAsia" w:ascii="宋体" w:hAnsi="宋体" w:cs="宋体"/>
          <w:kern w:val="0"/>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spacing w:val="-2"/>
          <w:sz w:val="24"/>
          <w:highlight w:val="none"/>
        </w:rPr>
        <w:t>）；制造商为（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ascii="宋体" w:hAnsi="宋体" w:cs="宋体"/>
          <w:sz w:val="24"/>
          <w:highlight w:val="none"/>
        </w:rPr>
      </w:pPr>
      <w:r>
        <w:rPr>
          <w:rFonts w:hint="eastAsia" w:ascii="宋体" w:hAnsi="宋体" w:cs="宋体"/>
          <w:spacing w:val="-2"/>
          <w:sz w:val="24"/>
          <w:highlight w:val="none"/>
        </w:rPr>
        <w:t>企业名称（盖章）日期：</w:t>
      </w:r>
    </w:p>
    <w:p>
      <w:pPr>
        <w:pStyle w:val="6"/>
        <w:tabs>
          <w:tab w:val="left" w:pos="562"/>
          <w:tab w:val="left" w:pos="3372"/>
          <w:tab w:val="left" w:pos="3653"/>
        </w:tabs>
        <w:spacing w:line="360" w:lineRule="auto"/>
        <w:jc w:val="left"/>
        <w:rPr>
          <w:rFonts w:ascii="宋体" w:hAnsi="宋体" w:cs="宋体"/>
          <w:spacing w:val="-2"/>
          <w:sz w:val="24"/>
          <w:highlight w:val="none"/>
        </w:rPr>
      </w:pPr>
      <w:r>
        <w:rPr>
          <w:rFonts w:hint="eastAsia" w:ascii="宋体" w:hAnsi="宋体" w:cs="宋体"/>
          <w:spacing w:val="-2"/>
          <w:sz w:val="24"/>
          <w:highlight w:val="none"/>
        </w:rPr>
        <w:t>从业人员、营业收入、资产总额填报上一年度数据，无上一年度数据的新成立企业可不填报。</w:t>
      </w:r>
    </w:p>
    <w:p>
      <w:pPr>
        <w:spacing w:after="319" w:afterLines="100" w:line="360" w:lineRule="auto"/>
        <w:jc w:val="center"/>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中小企业声明函（工程、服务）</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1、（</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 ；承建（承接）企业为（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ascii="宋体" w:hAnsi="宋体" w:cs="宋体"/>
          <w:spacing w:val="-2"/>
          <w:sz w:val="24"/>
          <w:highlight w:val="none"/>
        </w:rPr>
      </w:pPr>
    </w:p>
    <w:p>
      <w:pPr>
        <w:pStyle w:val="6"/>
        <w:tabs>
          <w:tab w:val="left" w:pos="562"/>
          <w:tab w:val="left" w:pos="3372"/>
          <w:tab w:val="left" w:pos="3653"/>
        </w:tabs>
        <w:spacing w:line="360" w:lineRule="auto"/>
        <w:ind w:left="4200" w:leftChars="2000"/>
        <w:rPr>
          <w:rFonts w:ascii="宋体" w:hAnsi="宋体" w:cs="宋体"/>
          <w:spacing w:val="-2"/>
          <w:sz w:val="24"/>
          <w:highlight w:val="none"/>
        </w:rPr>
      </w:pPr>
      <w:r>
        <w:rPr>
          <w:rFonts w:hint="eastAsia" w:ascii="宋体" w:hAnsi="宋体" w:cs="宋体"/>
          <w:spacing w:val="-2"/>
          <w:sz w:val="24"/>
          <w:highlight w:val="none"/>
        </w:rPr>
        <w:t>企业名称（盖章）日期：</w:t>
      </w:r>
    </w:p>
    <w:p>
      <w:pPr>
        <w:pStyle w:val="6"/>
        <w:tabs>
          <w:tab w:val="left" w:pos="562"/>
          <w:tab w:val="left" w:pos="3372"/>
          <w:tab w:val="left" w:pos="3653"/>
        </w:tabs>
        <w:spacing w:before="30" w:line="360" w:lineRule="auto"/>
        <w:rPr>
          <w:rFonts w:ascii="宋体" w:hAnsi="宋体" w:cs="宋体"/>
          <w:sz w:val="24"/>
          <w:highlight w:val="none"/>
        </w:rPr>
      </w:pPr>
      <w:r>
        <w:rPr>
          <w:rFonts w:hint="eastAsia" w:ascii="宋体" w:hAnsi="宋体" w:cs="宋体"/>
          <w:spacing w:val="-2"/>
          <w:sz w:val="24"/>
          <w:highlight w:val="none"/>
        </w:rPr>
        <w:t>从业人员、营业收入、资产总额填报上一年度数据，无上一年度数据的新成立企业可不填报。</w:t>
      </w:r>
      <w:r>
        <w:rPr>
          <w:rFonts w:hint="eastAsia" w:ascii="宋体" w:hAnsi="宋体" w:cs="宋体"/>
          <w:sz w:val="24"/>
          <w:highlight w:val="none"/>
        </w:rPr>
        <w:br w:type="page"/>
      </w:r>
      <w:r>
        <w:rPr>
          <w:rFonts w:hint="eastAsia" w:ascii="宋体" w:hAnsi="宋体" w:cs="宋体"/>
          <w:b/>
          <w:bCs/>
          <w:sz w:val="24"/>
          <w:highlight w:val="none"/>
        </w:rPr>
        <w:t>附 2</w:t>
      </w:r>
    </w:p>
    <w:p>
      <w:pPr>
        <w:jc w:val="center"/>
        <w:rPr>
          <w:rFonts w:ascii="宋体" w:hAnsi="宋体" w:cs="宋体"/>
          <w:b/>
          <w:sz w:val="24"/>
          <w:highlight w:val="none"/>
        </w:rPr>
      </w:pPr>
      <w:r>
        <w:rPr>
          <w:rFonts w:hint="eastAsia" w:ascii="宋体" w:hAnsi="宋体" w:cs="宋体"/>
          <w:spacing w:val="-3"/>
          <w:sz w:val="24"/>
          <w:highlight w:val="none"/>
          <w:u w:val="single" w:color="000000"/>
        </w:rPr>
        <w:t>（单位名称）</w:t>
      </w:r>
      <w:r>
        <w:rPr>
          <w:rFonts w:hint="eastAsia" w:ascii="宋体" w:hAnsi="宋体" w:cs="宋体"/>
          <w:spacing w:val="-29"/>
          <w:sz w:val="24"/>
          <w:highlight w:val="none"/>
        </w:rPr>
        <w:t>××</w:t>
      </w:r>
      <w:r>
        <w:rPr>
          <w:rFonts w:hint="eastAsia" w:ascii="宋体" w:hAnsi="宋体" w:cs="宋体"/>
          <w:b/>
          <w:sz w:val="24"/>
          <w:highlight w:val="none"/>
        </w:rPr>
        <w:t>年面向中小企业预留项目执行情况公告</w:t>
      </w:r>
    </w:p>
    <w:p>
      <w:pPr>
        <w:pStyle w:val="6"/>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根据《政府采购促进中小企业发展管理办法》（财库﹝2020﹞46</w:t>
      </w:r>
      <w:r>
        <w:rPr>
          <w:rFonts w:hint="eastAsia" w:ascii="宋体" w:hAnsi="宋体" w:cs="宋体"/>
          <w:spacing w:val="-47"/>
          <w:sz w:val="24"/>
          <w:highlight w:val="none"/>
        </w:rPr>
        <w:t xml:space="preserve"> 号</w:t>
      </w:r>
      <w:r>
        <w:rPr>
          <w:rFonts w:hint="eastAsia" w:ascii="宋体" w:hAnsi="宋体" w:cs="宋体"/>
          <w:spacing w:val="-22"/>
          <w:sz w:val="24"/>
          <w:highlight w:val="none"/>
        </w:rPr>
        <w:t>）</w:t>
      </w:r>
      <w:r>
        <w:rPr>
          <w:rFonts w:hint="eastAsia" w:ascii="宋体" w:hAnsi="宋体" w:cs="宋体"/>
          <w:spacing w:val="-7"/>
          <w:sz w:val="24"/>
          <w:highlight w:val="none"/>
        </w:rPr>
        <w:t>要求，现对本部门</w:t>
      </w:r>
      <w:r>
        <w:rPr>
          <w:rFonts w:hint="eastAsia" w:ascii="宋体" w:hAnsi="宋体" w:cs="宋体"/>
          <w:spacing w:val="-3"/>
          <w:sz w:val="24"/>
          <w:highlight w:val="none"/>
        </w:rPr>
        <w:t>（</w:t>
      </w:r>
      <w:r>
        <w:rPr>
          <w:rFonts w:hint="eastAsia" w:ascii="宋体" w:hAnsi="宋体" w:cs="宋体"/>
          <w:sz w:val="24"/>
          <w:highlight w:val="none"/>
        </w:rPr>
        <w:t>单位</w:t>
      </w:r>
      <w:r>
        <w:rPr>
          <w:rFonts w:hint="eastAsia" w:ascii="宋体" w:hAnsi="宋体" w:cs="宋体"/>
          <w:spacing w:val="-7"/>
          <w:sz w:val="24"/>
          <w:highlight w:val="none"/>
        </w:rPr>
        <w:t>）</w:t>
      </w:r>
      <w:r>
        <w:rPr>
          <w:rFonts w:hint="eastAsia" w:ascii="宋体" w:hAnsi="宋体" w:cs="宋体"/>
          <w:spacing w:val="-4"/>
          <w:sz w:val="24"/>
          <w:highlight w:val="none"/>
        </w:rPr>
        <w:t>××年面向中小企业预留项目执行情况公告如下：</w:t>
      </w:r>
    </w:p>
    <w:p>
      <w:pPr>
        <w:pStyle w:val="6"/>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本部门（单位）××年预留项目面向中小企业采购共计××万元，其中，面向小微企业采购××万元，占××%。</w:t>
      </w:r>
    </w:p>
    <w:p>
      <w:pPr>
        <w:pStyle w:val="6"/>
        <w:tabs>
          <w:tab w:val="left" w:pos="562"/>
          <w:tab w:val="left" w:pos="3372"/>
          <w:tab w:val="left" w:pos="3653"/>
        </w:tabs>
        <w:jc w:val="center"/>
        <w:rPr>
          <w:rFonts w:ascii="宋体" w:hAnsi="宋体" w:cs="宋体"/>
          <w:b/>
          <w:bCs/>
          <w:sz w:val="24"/>
          <w:highlight w:val="none"/>
        </w:rPr>
      </w:pPr>
      <w:r>
        <w:rPr>
          <w:rFonts w:hint="eastAsia" w:ascii="宋体" w:hAnsi="宋体" w:cs="宋体"/>
          <w:b/>
          <w:bCs/>
          <w:sz w:val="24"/>
          <w:highlight w:val="none"/>
        </w:rPr>
        <w:t>面向中小企业预留项目明细</w:t>
      </w:r>
    </w:p>
    <w:tbl>
      <w:tblPr>
        <w:tblStyle w:val="19"/>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序号</w:t>
            </w:r>
          </w:p>
        </w:tc>
        <w:tc>
          <w:tcPr>
            <w:tcW w:w="1866"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项目名称</w:t>
            </w:r>
          </w:p>
        </w:tc>
        <w:tc>
          <w:tcPr>
            <w:tcW w:w="2010"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预留选项</w:t>
            </w:r>
          </w:p>
        </w:tc>
        <w:tc>
          <w:tcPr>
            <w:tcW w:w="2296"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面向中小企业采购金额</w:t>
            </w:r>
          </w:p>
        </w:tc>
        <w:tc>
          <w:tcPr>
            <w:tcW w:w="1784"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86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（填写“采购项</w:t>
            </w:r>
          </w:p>
        </w:tc>
        <w:tc>
          <w:tcPr>
            <w:tcW w:w="229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restart"/>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p>
            <w:pPr>
              <w:pStyle w:val="30"/>
              <w:keepNext w:val="0"/>
              <w:keepLines w:val="0"/>
              <w:suppressLineNumbers w:val="0"/>
              <w:spacing w:before="0" w:beforeAutospacing="0" w:after="0" w:afterAutospacing="0"/>
              <w:ind w:left="0" w:right="0"/>
              <w:jc w:val="center"/>
              <w:rPr>
                <w:rFonts w:hint="default"/>
                <w:sz w:val="24"/>
                <w:szCs w:val="24"/>
                <w:highlight w:val="none"/>
              </w:rPr>
            </w:pPr>
          </w:p>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目整体预留”、</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“设置专门采购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（填写集中采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包”、“要求以</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购目录以内或</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联合体形式参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（精确到万元）</w:t>
            </w: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者采购限额标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加”或者“要求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准以上的采购项目</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合同分包”，除</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“采购项目全部</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预留”外，还应</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当填写预留给中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小企业的比例）</w:t>
            </w:r>
          </w:p>
        </w:tc>
        <w:tc>
          <w:tcPr>
            <w:tcW w:w="229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866"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010"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296"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784"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r>
    </w:tbl>
    <w:p>
      <w:pPr>
        <w:pStyle w:val="6"/>
        <w:tabs>
          <w:tab w:val="left" w:pos="562"/>
          <w:tab w:val="left" w:pos="3372"/>
          <w:tab w:val="left" w:pos="3653"/>
        </w:tabs>
        <w:spacing w:before="128"/>
        <w:ind w:left="4220" w:right="1843"/>
        <w:rPr>
          <w:rFonts w:hint="eastAsia" w:ascii="宋体" w:hAnsi="宋体" w:cs="宋体"/>
          <w:sz w:val="24"/>
          <w:highlight w:val="none"/>
        </w:rPr>
      </w:pPr>
    </w:p>
    <w:p>
      <w:pPr>
        <w:pStyle w:val="6"/>
        <w:tabs>
          <w:tab w:val="left" w:pos="562"/>
          <w:tab w:val="left" w:pos="3372"/>
          <w:tab w:val="left" w:pos="3653"/>
        </w:tabs>
        <w:spacing w:before="128"/>
        <w:ind w:left="4220" w:right="1843"/>
        <w:rPr>
          <w:rFonts w:hint="eastAsia" w:ascii="宋体" w:hAnsi="宋体" w:cs="宋体"/>
          <w:sz w:val="24"/>
          <w:highlight w:val="none"/>
        </w:rPr>
      </w:pPr>
      <w:r>
        <w:rPr>
          <w:rFonts w:hint="eastAsia" w:ascii="宋体" w:hAnsi="宋体" w:cs="宋体"/>
          <w:sz w:val="24"/>
          <w:highlight w:val="none"/>
        </w:rPr>
        <w:t xml:space="preserve">部门（单位）名称： </w:t>
      </w:r>
    </w:p>
    <w:p>
      <w:pPr>
        <w:pStyle w:val="6"/>
        <w:tabs>
          <w:tab w:val="left" w:pos="562"/>
          <w:tab w:val="left" w:pos="3372"/>
          <w:tab w:val="left" w:pos="3653"/>
        </w:tabs>
        <w:spacing w:before="128"/>
        <w:ind w:left="4220" w:right="1843"/>
        <w:rPr>
          <w:rFonts w:ascii="宋体" w:hAnsi="宋体" w:cs="宋体"/>
          <w:sz w:val="24"/>
          <w:highlight w:val="none"/>
        </w:rPr>
      </w:pPr>
      <w:r>
        <w:rPr>
          <w:rFonts w:hint="eastAsia" w:ascii="宋体" w:hAnsi="宋体" w:cs="宋体"/>
          <w:sz w:val="24"/>
          <w:highlight w:val="none"/>
        </w:rPr>
        <w:t>日期：</w:t>
      </w:r>
    </w:p>
    <w:p>
      <w:pPr>
        <w:pStyle w:val="6"/>
        <w:tabs>
          <w:tab w:val="left" w:pos="562"/>
          <w:tab w:val="left" w:pos="3372"/>
          <w:tab w:val="left" w:pos="3653"/>
        </w:tabs>
        <w:rPr>
          <w:rFonts w:ascii="宋体" w:hAnsi="宋体" w:cs="宋体"/>
          <w:sz w:val="24"/>
          <w:highlight w:val="none"/>
        </w:rPr>
      </w:pPr>
    </w:p>
    <w:p>
      <w:pPr>
        <w:pStyle w:val="17"/>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2、工业</w:t>
      </w:r>
      <w:r>
        <w:rPr>
          <w:rFonts w:hint="eastAsia" w:ascii="宋体" w:hAnsi="宋体" w:cs="宋体"/>
          <w:b/>
          <w:bCs/>
          <w:sz w:val="24"/>
          <w:highlight w:val="none"/>
          <w:lang w:eastAsia="zh-CN"/>
        </w:rPr>
        <w:t>和</w:t>
      </w:r>
      <w:r>
        <w:rPr>
          <w:rFonts w:hint="eastAsia" w:ascii="宋体" w:hAnsi="宋体" w:cs="宋体"/>
          <w:b/>
          <w:bCs/>
          <w:sz w:val="24"/>
          <w:highlight w:val="none"/>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ascii="宋体" w:hAnsi="宋体" w:cs="宋体"/>
          <w:sz w:val="24"/>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t>关于印发中小企业划型标准规定的通知</w:t>
      </w:r>
    </w:p>
    <w:p>
      <w:pPr>
        <w:spacing w:line="360" w:lineRule="auto"/>
        <w:jc w:val="center"/>
        <w:rPr>
          <w:rFonts w:ascii="宋体" w:hAnsi="宋体" w:cs="宋体"/>
          <w:sz w:val="24"/>
          <w:highlight w:val="none"/>
        </w:rPr>
      </w:pPr>
      <w:r>
        <w:rPr>
          <w:rFonts w:hint="eastAsia" w:ascii="宋体" w:hAnsi="宋体" w:cs="宋体"/>
          <w:sz w:val="24"/>
          <w:highlight w:val="none"/>
        </w:rPr>
        <w:t>工信部联企业〔2011〕300号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各省、自治区、直辖市人民政府，国务院各部委、各直属机构及有关单位：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工业和信息化部 国家统计局</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国家发展和改革委员会 财政部</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二○一一年六月十八日</w:t>
      </w:r>
    </w:p>
    <w:p>
      <w:pPr>
        <w:spacing w:line="360" w:lineRule="auto"/>
        <w:ind w:firstLine="480" w:firstLineChars="200"/>
        <w:rPr>
          <w:rFonts w:ascii="宋体" w:hAnsi="宋体" w:cs="宋体"/>
          <w:sz w:val="24"/>
          <w:highlight w:val="none"/>
        </w:rPr>
      </w:pPr>
    </w:p>
    <w:p>
      <w:pPr>
        <w:pStyle w:val="6"/>
        <w:rPr>
          <w:rFonts w:ascii="宋体" w:hAnsi="宋体" w:cs="宋体"/>
          <w:sz w:val="24"/>
          <w:highlight w:val="none"/>
        </w:rPr>
      </w:pPr>
    </w:p>
    <w:p>
      <w:pPr>
        <w:rPr>
          <w:rFonts w:ascii="宋体" w:hAnsi="宋体" w:cs="宋体"/>
          <w:sz w:val="24"/>
          <w:highlight w:val="none"/>
        </w:rPr>
      </w:pPr>
    </w:p>
    <w:p>
      <w:pPr>
        <w:pStyle w:val="6"/>
        <w:rPr>
          <w:rFonts w:ascii="宋体" w:hAnsi="宋体" w:cs="宋体"/>
          <w:sz w:val="24"/>
          <w:highlight w:val="none"/>
        </w:rPr>
      </w:pPr>
    </w:p>
    <w:p>
      <w:pPr>
        <w:rPr>
          <w:rFonts w:ascii="宋体" w:hAnsi="宋体" w:cs="宋体"/>
          <w:sz w:val="24"/>
          <w:highlight w:val="none"/>
        </w:rPr>
      </w:pPr>
    </w:p>
    <w:p>
      <w:pPr>
        <w:rPr>
          <w:highlight w:val="none"/>
        </w:rPr>
      </w:pPr>
    </w:p>
    <w:p>
      <w:pPr>
        <w:pStyle w:val="6"/>
        <w:rPr>
          <w:highlight w:val="none"/>
        </w:rPr>
      </w:pP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rPr>
        <w:t xml:space="preserve">中小企业划型标准规定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四、各行业划型标准为：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五、企业类型的划分以统计部门的统计数据为依据。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九、本规定由工业和信息化部、国家统计局会同有关部门负责解释。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sz w:val="24"/>
          <w:highlight w:val="none"/>
        </w:rPr>
      </w:pPr>
    </w:p>
    <w:p>
      <w:pPr>
        <w:pStyle w:val="17"/>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kern w:val="0"/>
          <w:sz w:val="24"/>
          <w:highlight w:val="none"/>
        </w:rPr>
      </w:pPr>
    </w:p>
    <w:p>
      <w:pPr>
        <w:widowControl/>
        <w:shd w:val="clear" w:color="auto" w:fill="FFFFFF"/>
        <w:spacing w:line="360" w:lineRule="auto"/>
        <w:jc w:val="center"/>
        <w:rPr>
          <w:rFonts w:ascii="宋体" w:hAnsi="宋体" w:cs="宋体"/>
          <w:b/>
          <w:kern w:val="0"/>
          <w:sz w:val="24"/>
          <w:highlight w:val="none"/>
        </w:rPr>
      </w:pPr>
      <w:r>
        <w:rPr>
          <w:rFonts w:hint="eastAsia" w:ascii="宋体" w:hAnsi="宋体" w:cs="宋体"/>
          <w:b/>
          <w:bCs/>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国家统计局</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2017年12月28日</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pStyle w:val="6"/>
        <w:rPr>
          <w:rFonts w:ascii="宋体" w:hAnsi="宋体" w:cs="宋体"/>
          <w:kern w:val="0"/>
          <w:sz w:val="24"/>
          <w:highlight w:val="none"/>
        </w:rPr>
      </w:pPr>
    </w:p>
    <w:p>
      <w:pPr>
        <w:rPr>
          <w:rFonts w:ascii="宋体" w:hAnsi="宋体" w:cs="宋体"/>
          <w:kern w:val="0"/>
          <w:sz w:val="24"/>
          <w:highlight w:val="none"/>
        </w:rPr>
      </w:pPr>
    </w:p>
    <w:p>
      <w:pPr>
        <w:pStyle w:val="6"/>
        <w:rPr>
          <w:rFonts w:ascii="宋体" w:hAnsi="宋体" w:cs="宋体"/>
          <w:kern w:val="0"/>
          <w:sz w:val="24"/>
          <w:highlight w:val="none"/>
        </w:rPr>
      </w:pPr>
    </w:p>
    <w:p>
      <w:pPr>
        <w:rPr>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统计上大中小微型企业划分办法（2017）</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附表：统计上大中小微型企业划分标准</w:t>
      </w:r>
    </w:p>
    <w:p>
      <w:pPr>
        <w:widowControl/>
        <w:spacing w:line="360" w:lineRule="auto"/>
        <w:jc w:val="left"/>
        <w:rPr>
          <w:rFonts w:ascii="宋体" w:hAnsi="宋体" w:cs="宋体"/>
          <w:kern w:val="0"/>
          <w:sz w:val="24"/>
          <w:highlight w:val="none"/>
        </w:rPr>
      </w:pPr>
    </w:p>
    <w:p>
      <w:pPr>
        <w:pStyle w:val="6"/>
        <w:rPr>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附表：</w:t>
      </w:r>
    </w:p>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行业名称</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指标名称</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4"/>
                <w:highlight w:val="none"/>
              </w:rPr>
            </w:pPr>
            <w:r>
              <w:rPr>
                <w:rFonts w:hint="eastAsia" w:ascii="宋体" w:hAnsi="宋体" w:cs="宋体"/>
                <w:b/>
                <w:bCs/>
                <w:kern w:val="0"/>
                <w:sz w:val="24"/>
                <w:highlight w:val="none"/>
              </w:rPr>
              <w:t>计量</w:t>
            </w:r>
          </w:p>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单位</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大型</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中型</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小型</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农、林、牧、渔业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工业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建筑业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6000≤Y＜80000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300≤Y＜6000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批发业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5≤X＜20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零售业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10≤X＜50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交通运输业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200≤Y＜3000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仓储业*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邮政业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住宿业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餐饮业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信息传输业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软件和信息技术服务业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房地产开发经营</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1000≤Y＜200000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物业管理</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租赁和商务服务业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8000≤Z＜120000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100≤Z＜8000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其他未列明行业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bl>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highlight w:val="none"/>
          <w:lang w:eastAsia="zh-CN"/>
        </w:rPr>
        <w:t>；</w:t>
      </w:r>
      <w:r>
        <w:rPr>
          <w:rFonts w:hint="eastAsia" w:ascii="宋体" w:hAnsi="宋体" w:cs="宋体"/>
          <w:kern w:val="0"/>
          <w:sz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ascii="宋体" w:hAnsi="宋体" w:cs="宋体"/>
          <w:sz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sz w:val="24"/>
          <w:highlight w:val="none"/>
        </w:rPr>
      </w:pPr>
    </w:p>
    <w:p>
      <w:pPr>
        <w:shd w:val="clear" w:color="auto" w:fill="FFFFFF"/>
        <w:spacing w:line="360" w:lineRule="auto"/>
        <w:rPr>
          <w:rFonts w:ascii="宋体" w:hAnsi="宋体" w:cs="宋体"/>
          <w:bCs/>
          <w:sz w:val="24"/>
          <w:highlight w:val="none"/>
        </w:rPr>
      </w:pPr>
      <w:r>
        <w:rPr>
          <w:rFonts w:hint="eastAsia" w:ascii="宋体" w:hAnsi="宋体" w:cs="宋体"/>
          <w:bCs/>
          <w:sz w:val="24"/>
          <w:highlight w:val="none"/>
        </w:rPr>
        <w:t>关于促进残疾人就业政府采购政策的通知</w:t>
      </w:r>
    </w:p>
    <w:p>
      <w:pPr>
        <w:pStyle w:val="16"/>
        <w:shd w:val="clear" w:color="auto" w:fill="FFFFFF"/>
        <w:spacing w:before="0" w:beforeAutospacing="0" w:after="0" w:afterAutospacing="0" w:line="360" w:lineRule="auto"/>
        <w:jc w:val="center"/>
        <w:rPr>
          <w:highlight w:val="none"/>
        </w:rPr>
      </w:pPr>
      <w:r>
        <w:rPr>
          <w:rFonts w:hint="eastAsia"/>
          <w:highlight w:val="none"/>
        </w:rPr>
        <w:t>　　</w:t>
      </w:r>
      <w:bookmarkStart w:id="35" w:name="sendNo"/>
      <w:r>
        <w:rPr>
          <w:rFonts w:hint="eastAsia"/>
          <w:highlight w:val="none"/>
        </w:rPr>
        <w:t>财库〔</w:t>
      </w:r>
      <w:bookmarkEnd w:id="35"/>
      <w:r>
        <w:rPr>
          <w:rFonts w:hint="eastAsia"/>
          <w:highlight w:val="none"/>
        </w:rPr>
        <w:t>2017〕141号</w:t>
      </w:r>
    </w:p>
    <w:p>
      <w:pPr>
        <w:pStyle w:val="16"/>
        <w:shd w:val="clear" w:color="auto" w:fill="FFFFFF"/>
        <w:spacing w:before="0" w:beforeAutospacing="0" w:after="0" w:afterAutospacing="0" w:line="360" w:lineRule="auto"/>
        <w:ind w:firstLine="480" w:firstLineChars="200"/>
        <w:rPr>
          <w:highlight w:val="none"/>
        </w:rPr>
      </w:pPr>
      <w:bookmarkStart w:id="36" w:name="toDeptId"/>
      <w:r>
        <w:rPr>
          <w:rFonts w:hint="eastAsia"/>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6"/>
      <w:r>
        <w:rPr>
          <w:rFonts w:hint="eastAsia"/>
          <w:highlight w:val="none"/>
        </w:rPr>
        <w:t>：</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一、享受政府采购支持政策的残疾人福利性单位应当同时满足以下条件：</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（二）依法与安置的每位残疾人签订了一年以上（含一年）的劳动合同或服务协议；</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七、本通知自2017年10月1日起执行。</w:t>
      </w:r>
    </w:p>
    <w:p>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财政部 民政部 中国残疾人联合会</w:t>
      </w:r>
    </w:p>
    <w:p>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2017年8月22日</w:t>
      </w: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rPr>
          <w:highlight w:val="none"/>
        </w:rPr>
      </w:pPr>
      <w:r>
        <w:rPr>
          <w:rFonts w:hint="eastAsia"/>
          <w:highlight w:val="none"/>
        </w:rPr>
        <w:br w:type="page"/>
      </w:r>
    </w:p>
    <w:p>
      <w:pPr>
        <w:pStyle w:val="31"/>
        <w:shd w:val="clear" w:color="auto" w:fill="FFFFFF"/>
        <w:spacing w:before="0" w:beforeAutospacing="0" w:after="0" w:afterAutospacing="0" w:line="360" w:lineRule="auto"/>
        <w:jc w:val="both"/>
        <w:rPr>
          <w:highlight w:val="none"/>
        </w:rPr>
      </w:pPr>
      <w:r>
        <w:rPr>
          <w:rFonts w:hint="eastAsia"/>
          <w:highlight w:val="none"/>
        </w:rPr>
        <w:t>附件：</w:t>
      </w:r>
    </w:p>
    <w:p>
      <w:pPr>
        <w:pStyle w:val="31"/>
        <w:shd w:val="clear" w:color="auto" w:fill="FFFFFF"/>
        <w:spacing w:before="0" w:beforeAutospacing="0" w:after="0" w:afterAutospacing="0" w:line="360" w:lineRule="auto"/>
        <w:ind w:firstLine="482" w:firstLineChars="200"/>
        <w:jc w:val="center"/>
        <w:rPr>
          <w:highlight w:val="none"/>
        </w:rPr>
      </w:pPr>
      <w:r>
        <w:rPr>
          <w:rStyle w:val="32"/>
          <w:rFonts w:hint="eastAsia"/>
          <w:b/>
          <w:bCs/>
          <w:highlight w:val="none"/>
        </w:rPr>
        <w:t>残疾人福利性单位声明函</w:t>
      </w:r>
    </w:p>
    <w:p>
      <w:pPr>
        <w:pStyle w:val="31"/>
        <w:shd w:val="clear" w:color="auto" w:fill="FFFFFF"/>
        <w:spacing w:before="0" w:beforeAutospacing="0" w:after="0" w:afterAutospacing="0" w:line="360" w:lineRule="auto"/>
        <w:ind w:firstLine="480" w:firstLineChars="200"/>
        <w:jc w:val="both"/>
        <w:rPr>
          <w:highlight w:val="none"/>
        </w:rPr>
      </w:pPr>
    </w:p>
    <w:p>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highlight w:val="none"/>
        </w:rPr>
      </w:pPr>
      <w:r>
        <w:rPr>
          <w:rFonts w:hint="eastAsia"/>
          <w:highlight w:val="none"/>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highlight w:val="none"/>
        </w:rPr>
      </w:pPr>
    </w:p>
    <w:p>
      <w:pPr>
        <w:pStyle w:val="31"/>
        <w:shd w:val="clear" w:color="auto" w:fill="FFFFFF"/>
        <w:spacing w:before="0" w:beforeAutospacing="0" w:after="0" w:afterAutospacing="0" w:line="360" w:lineRule="auto"/>
        <w:ind w:right="2100" w:rightChars="1000"/>
        <w:jc w:val="right"/>
        <w:rPr>
          <w:highlight w:val="none"/>
        </w:rPr>
      </w:pPr>
      <w:r>
        <w:rPr>
          <w:rStyle w:val="32"/>
          <w:rFonts w:hint="eastAsia"/>
          <w:highlight w:val="none"/>
        </w:rPr>
        <w:t>单位名称（盖章）：</w:t>
      </w:r>
    </w:p>
    <w:p>
      <w:pPr>
        <w:pStyle w:val="31"/>
        <w:shd w:val="clear" w:color="auto" w:fill="FFFFFF"/>
        <w:spacing w:before="0" w:beforeAutospacing="0" w:after="0" w:afterAutospacing="0" w:line="360" w:lineRule="auto"/>
        <w:ind w:right="2100" w:rightChars="1000"/>
        <w:jc w:val="right"/>
        <w:rPr>
          <w:highlight w:val="none"/>
          <w:lang w:val="fr-CH"/>
        </w:rPr>
      </w:pPr>
      <w:r>
        <w:rPr>
          <w:rStyle w:val="32"/>
          <w:rFonts w:hint="eastAsia"/>
          <w:highlight w:val="none"/>
        </w:rPr>
        <w:t>日 期：</w:t>
      </w:r>
    </w:p>
    <w:p>
      <w:pPr>
        <w:tabs>
          <w:tab w:val="left" w:pos="640"/>
          <w:tab w:val="left" w:pos="1260"/>
          <w:tab w:val="left" w:pos="1418"/>
        </w:tabs>
        <w:spacing w:line="360" w:lineRule="auto"/>
        <w:ind w:right="-420" w:rightChars="-200"/>
        <w:rPr>
          <w:rFonts w:ascii="宋体" w:hAnsi="宋体" w:cs="宋体"/>
          <w:sz w:val="24"/>
          <w:highlight w:val="none"/>
          <w:lang w:val="fr-CH"/>
        </w:rPr>
      </w:pPr>
    </w:p>
    <w:p>
      <w:pPr>
        <w:tabs>
          <w:tab w:val="left" w:pos="360"/>
        </w:tabs>
        <w:spacing w:line="360" w:lineRule="auto"/>
        <w:outlineLvl w:val="1"/>
        <w:rPr>
          <w:rFonts w:hint="eastAsia" w:ascii="宋体" w:hAnsi="宋体" w:cs="宋体"/>
          <w:b/>
          <w:bCs/>
          <w:sz w:val="24"/>
        </w:rPr>
      </w:pPr>
      <w:r>
        <w:rPr>
          <w:rFonts w:hint="eastAsia" w:ascii="宋体" w:hAnsi="宋体" w:cs="宋体"/>
          <w:b/>
          <w:bCs/>
          <w:sz w:val="24"/>
          <w:lang w:eastAsia="zh-CN"/>
        </w:rPr>
        <w:t>5</w:t>
      </w:r>
      <w:r>
        <w:rPr>
          <w:rFonts w:hint="eastAsia" w:ascii="宋体" w:hAnsi="宋体" w:cs="宋体"/>
          <w:b/>
          <w:bCs/>
          <w:sz w:val="24"/>
        </w:rPr>
        <w:t>、《关于大力推进政府采购订单融资支持企业发展有关事宜的通知》(深财购(2026) 19号)</w:t>
      </w: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w:t>
      </w:r>
      <w:r>
        <w:rPr>
          <w:rFonts w:hint="eastAsia" w:ascii="宋体" w:hAnsi="宋体" w:cs="宋体"/>
          <w:b/>
          <w:bCs/>
          <w:sz w:val="24"/>
          <w:lang w:eastAsia="zh-CN"/>
        </w:rPr>
        <w:t>：</w:t>
      </w:r>
      <w:r>
        <w:rPr>
          <w:rFonts w:hint="eastAsia" w:ascii="宋体" w:hAnsi="宋体" w:cs="宋体"/>
          <w:b/>
          <w:bCs/>
          <w:sz w:val="24"/>
        </w:rPr>
        <w:t>//finance.szexgrp. com/gtm/web/guarantee/#/) .</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widowControl/>
        <w:numPr>
          <w:ilvl w:val="-1"/>
          <w:numId w:val="0"/>
        </w:numPr>
        <w:tabs>
          <w:tab w:val="left" w:pos="360"/>
        </w:tabs>
        <w:spacing w:line="360" w:lineRule="auto"/>
        <w:ind w:right="0" w:rightChars="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6、实施本国产品标准及相关政策的特殊规定</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关于贯彻落实《国务院办公厅关于在政府采购中实施本国产品标准及相关政策的通知》的意见http</w:t>
      </w:r>
      <w:r>
        <w:rPr>
          <w:rFonts w:hint="eastAsia" w:ascii="宋体" w:hAnsi="宋体" w:cs="宋体"/>
          <w:b/>
          <w:bCs/>
          <w:sz w:val="24"/>
          <w:szCs w:val="24"/>
          <w:lang w:eastAsia="zh-CN"/>
        </w:rPr>
        <w:t>：</w:t>
      </w:r>
      <w:r>
        <w:rPr>
          <w:rFonts w:hint="eastAsia" w:ascii="宋体" w:hAnsi="宋体" w:eastAsia="宋体" w:cs="宋体"/>
          <w:b/>
          <w:bCs/>
          <w:sz w:val="24"/>
          <w:szCs w:val="24"/>
        </w:rPr>
        <w:t>//gks.mof.gov.cn/guizhangzhidu/202512/t20251219_3979568.htm</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国务院办公厅印发《关于在政府采购中实施本国产品标准及相关政策的通知》</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"http://www.mof.gov.cn/zhengwuxinxi/caizhengxinwen/202509/t20250930_3973725.htm"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http</w:t>
      </w:r>
      <w:r>
        <w:rPr>
          <w:rFonts w:hint="eastAsia" w:ascii="宋体" w:hAnsi="宋体" w:cs="宋体"/>
          <w:b/>
          <w:bCs/>
          <w:sz w:val="24"/>
          <w:szCs w:val="24"/>
          <w:lang w:eastAsia="zh-CN"/>
        </w:rPr>
        <w:t>：</w:t>
      </w:r>
      <w:r>
        <w:rPr>
          <w:rFonts w:hint="eastAsia" w:ascii="宋体" w:hAnsi="宋体" w:eastAsia="宋体" w:cs="宋体"/>
          <w:b/>
          <w:bCs/>
          <w:sz w:val="24"/>
          <w:szCs w:val="24"/>
        </w:rPr>
        <w:t>//www.mof.gov.cn/zhengwuxinxi/caizhengxinwen/202509/t20250930_3973725.htm</w:t>
      </w:r>
      <w:r>
        <w:rPr>
          <w:rFonts w:hint="eastAsia" w:ascii="宋体" w:hAnsi="宋体" w:eastAsia="宋体" w:cs="宋体"/>
          <w:b/>
          <w:bCs/>
          <w:sz w:val="24"/>
          <w:szCs w:val="24"/>
        </w:rPr>
        <w:fldChar w:fldCharType="end"/>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广东省财政厅 广东省工业和信息化厅关于贯彻落实在政府采购中实施本国产品标准及相关政策的通知（粤财采购〔2026〕1号）https</w:t>
      </w:r>
      <w:r>
        <w:rPr>
          <w:rFonts w:hint="eastAsia" w:ascii="宋体" w:hAnsi="宋体" w:cs="宋体"/>
          <w:b/>
          <w:bCs/>
          <w:sz w:val="24"/>
          <w:szCs w:val="24"/>
          <w:lang w:eastAsia="zh-CN"/>
        </w:rPr>
        <w:t>：</w:t>
      </w:r>
      <w:r>
        <w:rPr>
          <w:rFonts w:hint="eastAsia" w:ascii="宋体" w:hAnsi="宋体" w:eastAsia="宋体" w:cs="宋体"/>
          <w:b/>
          <w:bCs/>
          <w:sz w:val="24"/>
          <w:szCs w:val="24"/>
        </w:rPr>
        <w:t>//czt.gd.gov.cn/zfcg/content/post_4845740.html</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深圳市财政局关于贯彻落实政府采购本国产品标准及相关政策的通知</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https</w:t>
      </w:r>
      <w:r>
        <w:rPr>
          <w:rFonts w:hint="eastAsia" w:ascii="宋体" w:hAnsi="宋体" w:cs="宋体"/>
          <w:b/>
          <w:bCs/>
          <w:sz w:val="24"/>
          <w:szCs w:val="24"/>
          <w:lang w:eastAsia="zh-CN"/>
        </w:rPr>
        <w:t>：</w:t>
      </w:r>
      <w:r>
        <w:rPr>
          <w:rFonts w:hint="eastAsia" w:ascii="宋体" w:hAnsi="宋体" w:eastAsia="宋体" w:cs="宋体"/>
          <w:b/>
          <w:bCs/>
          <w:sz w:val="24"/>
          <w:szCs w:val="24"/>
        </w:rPr>
        <w:t>//www.sz.gov.cn/cn/xxgk/zfxxgj/tzgg/content/post_12577672.html</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财政部有关负责人就《关于在政府采购中实施本国产品标准及相关政策的通知》答记者问</w:t>
      </w:r>
    </w:p>
    <w:p>
      <w:pPr>
        <w:tabs>
          <w:tab w:val="left" w:pos="360"/>
        </w:tabs>
        <w:spacing w:line="360" w:lineRule="auto"/>
        <w:outlineLvl w:val="1"/>
        <w:rPr>
          <w:rFonts w:hint="eastAsia" w:ascii="宋体" w:hAnsi="宋体" w:eastAsia="宋体" w:cs="宋体"/>
          <w:b/>
          <w:bCs/>
          <w:sz w:val="24"/>
          <w:lang w:eastAsia="zh-CN"/>
        </w:rPr>
      </w:pPr>
      <w:r>
        <w:rPr>
          <w:rFonts w:hint="eastAsia" w:ascii="宋体" w:hAnsi="宋体" w:eastAsia="宋体" w:cs="宋体"/>
          <w:b/>
          <w:bCs/>
          <w:sz w:val="24"/>
          <w:szCs w:val="24"/>
        </w:rPr>
        <w:t>http</w:t>
      </w:r>
      <w:r>
        <w:rPr>
          <w:rFonts w:hint="eastAsia" w:ascii="宋体" w:hAnsi="宋体" w:cs="宋体"/>
          <w:b/>
          <w:bCs/>
          <w:sz w:val="24"/>
          <w:szCs w:val="24"/>
          <w:lang w:eastAsia="zh-CN"/>
        </w:rPr>
        <w:t>：</w:t>
      </w:r>
      <w:r>
        <w:rPr>
          <w:rFonts w:hint="eastAsia" w:ascii="宋体" w:hAnsi="宋体" w:eastAsia="宋体" w:cs="宋体"/>
          <w:b/>
          <w:bCs/>
          <w:sz w:val="24"/>
          <w:szCs w:val="24"/>
        </w:rPr>
        <w:t>//www.ccgp.gov.cn/zcfg/zcjd/202509/t20250930_25456987.htm</w:t>
      </w:r>
    </w:p>
    <w:p>
      <w:pPr>
        <w:rPr>
          <w:highlight w:val="none"/>
        </w:rPr>
      </w:pPr>
    </w:p>
    <w:sectPr>
      <w:headerReference r:id="rId7" w:type="first"/>
      <w:headerReference r:id="rId5" w:type="default"/>
      <w:headerReference r:id="rId6"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B0D5CDD6"/>
    <w:multiLevelType w:val="singleLevel"/>
    <w:tmpl w:val="B0D5CDD6"/>
    <w:lvl w:ilvl="0" w:tentative="0">
      <w:start w:val="1"/>
      <w:numFmt w:val="chineseCounting"/>
      <w:suff w:val="nothing"/>
      <w:lvlText w:val="%1、"/>
      <w:lvlJc w:val="left"/>
      <w:rPr>
        <w:rFonts w:hint="eastAsia"/>
      </w:rPr>
    </w:lvl>
  </w:abstractNum>
  <w:abstractNum w:abstractNumId="3">
    <w:nsid w:val="E2BE74A2"/>
    <w:multiLevelType w:val="singleLevel"/>
    <w:tmpl w:val="E2BE74A2"/>
    <w:lvl w:ilvl="0" w:tentative="0">
      <w:start w:val="1"/>
      <w:numFmt w:val="chineseCounting"/>
      <w:suff w:val="nothing"/>
      <w:lvlText w:val="%1、"/>
      <w:lvlJc w:val="left"/>
      <w:rPr>
        <w:rFonts w:hint="eastAsia"/>
      </w:rPr>
    </w:lvl>
  </w:abstractNum>
  <w:abstractNum w:abstractNumId="4">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6">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4"/>
  </w:num>
  <w:num w:numId="2">
    <w:abstractNumId w:val="7"/>
  </w:num>
  <w:num w:numId="3">
    <w:abstractNumId w:val="1"/>
  </w:num>
  <w:num w:numId="4">
    <w:abstractNumId w:val="0"/>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427844"/>
    <w:rsid w:val="00523433"/>
    <w:rsid w:val="00531F14"/>
    <w:rsid w:val="005B0D49"/>
    <w:rsid w:val="00621A13"/>
    <w:rsid w:val="00725EC0"/>
    <w:rsid w:val="00770252"/>
    <w:rsid w:val="007A52F5"/>
    <w:rsid w:val="00821404"/>
    <w:rsid w:val="00B7098E"/>
    <w:rsid w:val="00C26D89"/>
    <w:rsid w:val="00D05268"/>
    <w:rsid w:val="00E04AD1"/>
    <w:rsid w:val="00E75D82"/>
    <w:rsid w:val="00FE2070"/>
    <w:rsid w:val="010C37B8"/>
    <w:rsid w:val="016F05E9"/>
    <w:rsid w:val="01A11967"/>
    <w:rsid w:val="01B458BE"/>
    <w:rsid w:val="01BD17FD"/>
    <w:rsid w:val="0224187C"/>
    <w:rsid w:val="025263E9"/>
    <w:rsid w:val="02B9090A"/>
    <w:rsid w:val="02BD3216"/>
    <w:rsid w:val="031107FC"/>
    <w:rsid w:val="03344889"/>
    <w:rsid w:val="03510688"/>
    <w:rsid w:val="03864020"/>
    <w:rsid w:val="03C30C20"/>
    <w:rsid w:val="03C80805"/>
    <w:rsid w:val="041A2F36"/>
    <w:rsid w:val="04220A01"/>
    <w:rsid w:val="04463D2B"/>
    <w:rsid w:val="046B19E4"/>
    <w:rsid w:val="05024E58"/>
    <w:rsid w:val="05137986"/>
    <w:rsid w:val="05690583"/>
    <w:rsid w:val="05AA1AF0"/>
    <w:rsid w:val="05C72C4A"/>
    <w:rsid w:val="05D84CA5"/>
    <w:rsid w:val="05E355AA"/>
    <w:rsid w:val="05EB2641"/>
    <w:rsid w:val="063313B4"/>
    <w:rsid w:val="06654211"/>
    <w:rsid w:val="07075477"/>
    <w:rsid w:val="07097CB3"/>
    <w:rsid w:val="070B125C"/>
    <w:rsid w:val="07552703"/>
    <w:rsid w:val="077AF5D6"/>
    <w:rsid w:val="07D06FDE"/>
    <w:rsid w:val="07DB29DD"/>
    <w:rsid w:val="0858402D"/>
    <w:rsid w:val="085A6660"/>
    <w:rsid w:val="085C3C7D"/>
    <w:rsid w:val="086A2F6F"/>
    <w:rsid w:val="088C4E09"/>
    <w:rsid w:val="08B651F8"/>
    <w:rsid w:val="08C71150"/>
    <w:rsid w:val="08F17FDE"/>
    <w:rsid w:val="09167A44"/>
    <w:rsid w:val="09A36B41"/>
    <w:rsid w:val="0A10208F"/>
    <w:rsid w:val="0A183285"/>
    <w:rsid w:val="0A3E36F7"/>
    <w:rsid w:val="0A661C1C"/>
    <w:rsid w:val="0A876FC3"/>
    <w:rsid w:val="0ABD286D"/>
    <w:rsid w:val="0B1A27AE"/>
    <w:rsid w:val="0B30205B"/>
    <w:rsid w:val="0B9650E5"/>
    <w:rsid w:val="0BC319F2"/>
    <w:rsid w:val="0BCC6A37"/>
    <w:rsid w:val="0BD45EF5"/>
    <w:rsid w:val="0BF67D6A"/>
    <w:rsid w:val="0C0F0EA7"/>
    <w:rsid w:val="0C4D7368"/>
    <w:rsid w:val="0C632FA1"/>
    <w:rsid w:val="0C6A2581"/>
    <w:rsid w:val="0C6C4A39"/>
    <w:rsid w:val="0CCB3933"/>
    <w:rsid w:val="0D245C7F"/>
    <w:rsid w:val="0D376BE5"/>
    <w:rsid w:val="0D494B25"/>
    <w:rsid w:val="0DB46393"/>
    <w:rsid w:val="0DBFF8A4"/>
    <w:rsid w:val="0DC7755F"/>
    <w:rsid w:val="0E0636C2"/>
    <w:rsid w:val="0E356BBF"/>
    <w:rsid w:val="0E541CB6"/>
    <w:rsid w:val="0EEB4937"/>
    <w:rsid w:val="0F226313"/>
    <w:rsid w:val="0F260153"/>
    <w:rsid w:val="0F9B909F"/>
    <w:rsid w:val="0FA94F43"/>
    <w:rsid w:val="0FBC28CC"/>
    <w:rsid w:val="0FFE3C2D"/>
    <w:rsid w:val="10762E0F"/>
    <w:rsid w:val="109B71AD"/>
    <w:rsid w:val="10C12E9A"/>
    <w:rsid w:val="10E943BC"/>
    <w:rsid w:val="11114836"/>
    <w:rsid w:val="111C43F6"/>
    <w:rsid w:val="12117034"/>
    <w:rsid w:val="12154D3D"/>
    <w:rsid w:val="122F0D51"/>
    <w:rsid w:val="126D9995"/>
    <w:rsid w:val="12C2230A"/>
    <w:rsid w:val="12EA61D9"/>
    <w:rsid w:val="12ED74B0"/>
    <w:rsid w:val="12F47908"/>
    <w:rsid w:val="13BB0907"/>
    <w:rsid w:val="140D3389"/>
    <w:rsid w:val="14F7522B"/>
    <w:rsid w:val="15297246"/>
    <w:rsid w:val="156E66B6"/>
    <w:rsid w:val="15787C5B"/>
    <w:rsid w:val="15CD7D54"/>
    <w:rsid w:val="162D45A8"/>
    <w:rsid w:val="168B5553"/>
    <w:rsid w:val="1717300A"/>
    <w:rsid w:val="17544559"/>
    <w:rsid w:val="175D30A4"/>
    <w:rsid w:val="178E628A"/>
    <w:rsid w:val="17974DC1"/>
    <w:rsid w:val="1797A8E8"/>
    <w:rsid w:val="179901BE"/>
    <w:rsid w:val="17AFCD58"/>
    <w:rsid w:val="17BF9709"/>
    <w:rsid w:val="17DFB82A"/>
    <w:rsid w:val="17E41A7D"/>
    <w:rsid w:val="17F917F2"/>
    <w:rsid w:val="18235CAA"/>
    <w:rsid w:val="18270E2D"/>
    <w:rsid w:val="18295846"/>
    <w:rsid w:val="18407419"/>
    <w:rsid w:val="189A41EE"/>
    <w:rsid w:val="18B65219"/>
    <w:rsid w:val="18BD7EDC"/>
    <w:rsid w:val="198C2042"/>
    <w:rsid w:val="19983D0D"/>
    <w:rsid w:val="199D0E65"/>
    <w:rsid w:val="19D86C84"/>
    <w:rsid w:val="19FA3545"/>
    <w:rsid w:val="1A035868"/>
    <w:rsid w:val="1A4947FA"/>
    <w:rsid w:val="1A827038"/>
    <w:rsid w:val="1A91517D"/>
    <w:rsid w:val="1AD3361A"/>
    <w:rsid w:val="1AF56CB1"/>
    <w:rsid w:val="1B1D4692"/>
    <w:rsid w:val="1B3C173F"/>
    <w:rsid w:val="1B7927E1"/>
    <w:rsid w:val="1B7F54A3"/>
    <w:rsid w:val="1B7FF535"/>
    <w:rsid w:val="1BBFE1C1"/>
    <w:rsid w:val="1BE0460E"/>
    <w:rsid w:val="1BFDEAE4"/>
    <w:rsid w:val="1BFF2769"/>
    <w:rsid w:val="1BFFE856"/>
    <w:rsid w:val="1C215235"/>
    <w:rsid w:val="1C511068"/>
    <w:rsid w:val="1CAF6DFF"/>
    <w:rsid w:val="1CB77276"/>
    <w:rsid w:val="1CBF97F2"/>
    <w:rsid w:val="1CD6156D"/>
    <w:rsid w:val="1D5030CD"/>
    <w:rsid w:val="1D9A259A"/>
    <w:rsid w:val="1DEBDB17"/>
    <w:rsid w:val="1DF443A0"/>
    <w:rsid w:val="1DF53E24"/>
    <w:rsid w:val="1E6257AE"/>
    <w:rsid w:val="1E7EB620"/>
    <w:rsid w:val="1E7F6837"/>
    <w:rsid w:val="1E8D5784"/>
    <w:rsid w:val="1E8E7398"/>
    <w:rsid w:val="1E947861"/>
    <w:rsid w:val="1EDD6EA9"/>
    <w:rsid w:val="1EEFF8E1"/>
    <w:rsid w:val="1EF7CA78"/>
    <w:rsid w:val="1EFF6F72"/>
    <w:rsid w:val="1F0A406F"/>
    <w:rsid w:val="1F1D05E3"/>
    <w:rsid w:val="1F25C25A"/>
    <w:rsid w:val="1F3670F2"/>
    <w:rsid w:val="1F5BAC61"/>
    <w:rsid w:val="1F5D2FD1"/>
    <w:rsid w:val="1F6EF29D"/>
    <w:rsid w:val="1F7F4BF3"/>
    <w:rsid w:val="1FA54A36"/>
    <w:rsid w:val="1FAFF4B3"/>
    <w:rsid w:val="1FB7081D"/>
    <w:rsid w:val="1FBAC58D"/>
    <w:rsid w:val="1FBBF8DB"/>
    <w:rsid w:val="1FC43EA8"/>
    <w:rsid w:val="1FD544FB"/>
    <w:rsid w:val="1FD6A300"/>
    <w:rsid w:val="1FD96C40"/>
    <w:rsid w:val="1FFF9FA2"/>
    <w:rsid w:val="207865DF"/>
    <w:rsid w:val="20A4382C"/>
    <w:rsid w:val="20FB22CF"/>
    <w:rsid w:val="213740D6"/>
    <w:rsid w:val="214E3DC8"/>
    <w:rsid w:val="216300BC"/>
    <w:rsid w:val="2185500C"/>
    <w:rsid w:val="219878E6"/>
    <w:rsid w:val="21A92B96"/>
    <w:rsid w:val="22237002"/>
    <w:rsid w:val="223B07F0"/>
    <w:rsid w:val="2260669D"/>
    <w:rsid w:val="227D45A9"/>
    <w:rsid w:val="22E21BC4"/>
    <w:rsid w:val="22E542B8"/>
    <w:rsid w:val="230633CA"/>
    <w:rsid w:val="232272BA"/>
    <w:rsid w:val="2374556A"/>
    <w:rsid w:val="237613B4"/>
    <w:rsid w:val="23BF0D43"/>
    <w:rsid w:val="23D13C15"/>
    <w:rsid w:val="23D64C00"/>
    <w:rsid w:val="24495099"/>
    <w:rsid w:val="248D3582"/>
    <w:rsid w:val="248F1CDE"/>
    <w:rsid w:val="24AA3A0B"/>
    <w:rsid w:val="251A293E"/>
    <w:rsid w:val="25747400"/>
    <w:rsid w:val="257F3613"/>
    <w:rsid w:val="25801095"/>
    <w:rsid w:val="2580651A"/>
    <w:rsid w:val="25C44658"/>
    <w:rsid w:val="25D977F1"/>
    <w:rsid w:val="260D2D7B"/>
    <w:rsid w:val="263C7034"/>
    <w:rsid w:val="2675E140"/>
    <w:rsid w:val="268A2E88"/>
    <w:rsid w:val="26CD39E1"/>
    <w:rsid w:val="26E2701C"/>
    <w:rsid w:val="270A253F"/>
    <w:rsid w:val="271C5A1C"/>
    <w:rsid w:val="271F938A"/>
    <w:rsid w:val="2734033D"/>
    <w:rsid w:val="275F0ADD"/>
    <w:rsid w:val="27636103"/>
    <w:rsid w:val="27BE2A52"/>
    <w:rsid w:val="27E880B4"/>
    <w:rsid w:val="27F26299"/>
    <w:rsid w:val="27F55E0F"/>
    <w:rsid w:val="27FE33CE"/>
    <w:rsid w:val="28417C27"/>
    <w:rsid w:val="28641D7B"/>
    <w:rsid w:val="286533D6"/>
    <w:rsid w:val="28977EA2"/>
    <w:rsid w:val="289A3AA3"/>
    <w:rsid w:val="28AF7842"/>
    <w:rsid w:val="28D177B8"/>
    <w:rsid w:val="28EF1E93"/>
    <w:rsid w:val="294619D8"/>
    <w:rsid w:val="29A1025D"/>
    <w:rsid w:val="2A111E36"/>
    <w:rsid w:val="2A3F4BF5"/>
    <w:rsid w:val="2A930A9D"/>
    <w:rsid w:val="2AADC391"/>
    <w:rsid w:val="2AAF4215"/>
    <w:rsid w:val="2AB928BF"/>
    <w:rsid w:val="2ADF707C"/>
    <w:rsid w:val="2AF54989"/>
    <w:rsid w:val="2B2B082F"/>
    <w:rsid w:val="2B4A43F8"/>
    <w:rsid w:val="2B7D0165"/>
    <w:rsid w:val="2BB9C8F2"/>
    <w:rsid w:val="2BFB6E8B"/>
    <w:rsid w:val="2BFFB032"/>
    <w:rsid w:val="2C245E51"/>
    <w:rsid w:val="2C4F242F"/>
    <w:rsid w:val="2C5FE643"/>
    <w:rsid w:val="2C667A3B"/>
    <w:rsid w:val="2C7C2E07"/>
    <w:rsid w:val="2D8C184B"/>
    <w:rsid w:val="2DAE0518"/>
    <w:rsid w:val="2DC86A18"/>
    <w:rsid w:val="2DDF7CF0"/>
    <w:rsid w:val="2DFF5839"/>
    <w:rsid w:val="2E3E806D"/>
    <w:rsid w:val="2E5F5866"/>
    <w:rsid w:val="2E84083D"/>
    <w:rsid w:val="2EBC3384"/>
    <w:rsid w:val="2EEF79C5"/>
    <w:rsid w:val="2EF45D6A"/>
    <w:rsid w:val="2EF6068D"/>
    <w:rsid w:val="2EF7EE3A"/>
    <w:rsid w:val="2F32348A"/>
    <w:rsid w:val="2F4C0476"/>
    <w:rsid w:val="2F502DB4"/>
    <w:rsid w:val="2F6F2DA0"/>
    <w:rsid w:val="2F6F565C"/>
    <w:rsid w:val="2F7FF788"/>
    <w:rsid w:val="2F9B0E34"/>
    <w:rsid w:val="2FB77A4C"/>
    <w:rsid w:val="2FBE1877"/>
    <w:rsid w:val="2FCD4A51"/>
    <w:rsid w:val="2FD23E16"/>
    <w:rsid w:val="2FEAA120"/>
    <w:rsid w:val="2FFDCAA5"/>
    <w:rsid w:val="30874C00"/>
    <w:rsid w:val="308A48AC"/>
    <w:rsid w:val="30C85944"/>
    <w:rsid w:val="310061F3"/>
    <w:rsid w:val="31481C7D"/>
    <w:rsid w:val="317F7117"/>
    <w:rsid w:val="319B575E"/>
    <w:rsid w:val="319F5F79"/>
    <w:rsid w:val="31B72E5C"/>
    <w:rsid w:val="32A55811"/>
    <w:rsid w:val="32AE6949"/>
    <w:rsid w:val="32D715CB"/>
    <w:rsid w:val="32F40FD3"/>
    <w:rsid w:val="32F977F1"/>
    <w:rsid w:val="32FF0317"/>
    <w:rsid w:val="331F55C4"/>
    <w:rsid w:val="336A2CE3"/>
    <w:rsid w:val="337376BE"/>
    <w:rsid w:val="337AE2D6"/>
    <w:rsid w:val="339337F1"/>
    <w:rsid w:val="339F7436"/>
    <w:rsid w:val="33DEF139"/>
    <w:rsid w:val="33E52AA0"/>
    <w:rsid w:val="33F915CE"/>
    <w:rsid w:val="33F9C19C"/>
    <w:rsid w:val="346DC6E6"/>
    <w:rsid w:val="34D5481E"/>
    <w:rsid w:val="34E24AFB"/>
    <w:rsid w:val="34EF0FC6"/>
    <w:rsid w:val="35087B41"/>
    <w:rsid w:val="3535527B"/>
    <w:rsid w:val="35574942"/>
    <w:rsid w:val="35633E8E"/>
    <w:rsid w:val="35C46937"/>
    <w:rsid w:val="35E75334"/>
    <w:rsid w:val="35EB6C31"/>
    <w:rsid w:val="35F7ACF4"/>
    <w:rsid w:val="35FA055D"/>
    <w:rsid w:val="35FE541E"/>
    <w:rsid w:val="36585567"/>
    <w:rsid w:val="36820344"/>
    <w:rsid w:val="36B772DB"/>
    <w:rsid w:val="36BDDA7C"/>
    <w:rsid w:val="36EA7C97"/>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2456E2"/>
    <w:rsid w:val="3948288A"/>
    <w:rsid w:val="397B1CE6"/>
    <w:rsid w:val="397E758C"/>
    <w:rsid w:val="398E5251"/>
    <w:rsid w:val="399333C8"/>
    <w:rsid w:val="399F43CA"/>
    <w:rsid w:val="39F3665B"/>
    <w:rsid w:val="3A456D67"/>
    <w:rsid w:val="3A626B85"/>
    <w:rsid w:val="3A86417A"/>
    <w:rsid w:val="3A8F174A"/>
    <w:rsid w:val="3AAA60BB"/>
    <w:rsid w:val="3AC2456D"/>
    <w:rsid w:val="3AD969A0"/>
    <w:rsid w:val="3AF774CA"/>
    <w:rsid w:val="3AFF7B57"/>
    <w:rsid w:val="3B3FC881"/>
    <w:rsid w:val="3B6E5B2D"/>
    <w:rsid w:val="3B76777C"/>
    <w:rsid w:val="3B7905A1"/>
    <w:rsid w:val="3B7B35B3"/>
    <w:rsid w:val="3B7BF8D1"/>
    <w:rsid w:val="3B93441B"/>
    <w:rsid w:val="3BA96372"/>
    <w:rsid w:val="3BD76CB6"/>
    <w:rsid w:val="3BF3F690"/>
    <w:rsid w:val="3BFFAFAC"/>
    <w:rsid w:val="3C0223B7"/>
    <w:rsid w:val="3C2D6FA3"/>
    <w:rsid w:val="3C306D0A"/>
    <w:rsid w:val="3C5E53AF"/>
    <w:rsid w:val="3C6FA9D3"/>
    <w:rsid w:val="3C9FAAB0"/>
    <w:rsid w:val="3CA70C4C"/>
    <w:rsid w:val="3CBF52AA"/>
    <w:rsid w:val="3CC50F8A"/>
    <w:rsid w:val="3CF90C34"/>
    <w:rsid w:val="3CFC7333"/>
    <w:rsid w:val="3D146668"/>
    <w:rsid w:val="3D5358A8"/>
    <w:rsid w:val="3D6F35BF"/>
    <w:rsid w:val="3D84435C"/>
    <w:rsid w:val="3D9B7F3D"/>
    <w:rsid w:val="3DB03A24"/>
    <w:rsid w:val="3DBDE794"/>
    <w:rsid w:val="3DBFC698"/>
    <w:rsid w:val="3DDF4999"/>
    <w:rsid w:val="3DE315E4"/>
    <w:rsid w:val="3DEAAE5D"/>
    <w:rsid w:val="3DFEF73F"/>
    <w:rsid w:val="3E31A9C9"/>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7D49D"/>
    <w:rsid w:val="3FDF7814"/>
    <w:rsid w:val="3FDFE01C"/>
    <w:rsid w:val="3FEFC185"/>
    <w:rsid w:val="3FF72816"/>
    <w:rsid w:val="3FFB77CB"/>
    <w:rsid w:val="3FFB87EC"/>
    <w:rsid w:val="3FFD2741"/>
    <w:rsid w:val="3FFDCBCA"/>
    <w:rsid w:val="3FFEAECC"/>
    <w:rsid w:val="3FFF03B9"/>
    <w:rsid w:val="401069C0"/>
    <w:rsid w:val="40226BDD"/>
    <w:rsid w:val="4050335B"/>
    <w:rsid w:val="407C4056"/>
    <w:rsid w:val="40810FC8"/>
    <w:rsid w:val="408847A8"/>
    <w:rsid w:val="40CD4856"/>
    <w:rsid w:val="40FB7A3C"/>
    <w:rsid w:val="41CF6829"/>
    <w:rsid w:val="42116A20"/>
    <w:rsid w:val="421F172A"/>
    <w:rsid w:val="42337B3F"/>
    <w:rsid w:val="427D40B5"/>
    <w:rsid w:val="43850637"/>
    <w:rsid w:val="43A74EB7"/>
    <w:rsid w:val="43B275D2"/>
    <w:rsid w:val="440918F1"/>
    <w:rsid w:val="445F1CC4"/>
    <w:rsid w:val="447D7569"/>
    <w:rsid w:val="44B52210"/>
    <w:rsid w:val="44CB1698"/>
    <w:rsid w:val="44F324D8"/>
    <w:rsid w:val="45107462"/>
    <w:rsid w:val="4545038F"/>
    <w:rsid w:val="455B5B96"/>
    <w:rsid w:val="459C5D66"/>
    <w:rsid w:val="459E2651"/>
    <w:rsid w:val="459F5CA0"/>
    <w:rsid w:val="45C41A3D"/>
    <w:rsid w:val="462D6801"/>
    <w:rsid w:val="463B050F"/>
    <w:rsid w:val="46861269"/>
    <w:rsid w:val="469D7925"/>
    <w:rsid w:val="46EA32A6"/>
    <w:rsid w:val="47053F7C"/>
    <w:rsid w:val="4706073F"/>
    <w:rsid w:val="47480271"/>
    <w:rsid w:val="47775721"/>
    <w:rsid w:val="478563C6"/>
    <w:rsid w:val="478D6B48"/>
    <w:rsid w:val="47C60945"/>
    <w:rsid w:val="47E9A1A0"/>
    <w:rsid w:val="48002B88"/>
    <w:rsid w:val="480E6DE3"/>
    <w:rsid w:val="484F4B48"/>
    <w:rsid w:val="485F07D8"/>
    <w:rsid w:val="48605FCE"/>
    <w:rsid w:val="48C06477"/>
    <w:rsid w:val="48C3322B"/>
    <w:rsid w:val="48F14BF7"/>
    <w:rsid w:val="4945059D"/>
    <w:rsid w:val="495A0CAC"/>
    <w:rsid w:val="49AD1724"/>
    <w:rsid w:val="49BEA124"/>
    <w:rsid w:val="49CC6CB6"/>
    <w:rsid w:val="49E140B7"/>
    <w:rsid w:val="4A6202EB"/>
    <w:rsid w:val="4A7C4FC1"/>
    <w:rsid w:val="4A9A6CAF"/>
    <w:rsid w:val="4A9C5875"/>
    <w:rsid w:val="4AAC19DB"/>
    <w:rsid w:val="4AF76864"/>
    <w:rsid w:val="4AFD4615"/>
    <w:rsid w:val="4B2C48CA"/>
    <w:rsid w:val="4B454A0A"/>
    <w:rsid w:val="4B5A3FD8"/>
    <w:rsid w:val="4B7D6ED4"/>
    <w:rsid w:val="4B887951"/>
    <w:rsid w:val="4BC20883"/>
    <w:rsid w:val="4C1710D6"/>
    <w:rsid w:val="4C251B2D"/>
    <w:rsid w:val="4CB56AE1"/>
    <w:rsid w:val="4CC305B3"/>
    <w:rsid w:val="4CF92E7B"/>
    <w:rsid w:val="4CFB6B2C"/>
    <w:rsid w:val="4D1DB812"/>
    <w:rsid w:val="4D357CE0"/>
    <w:rsid w:val="4D6C7200"/>
    <w:rsid w:val="4DAFC284"/>
    <w:rsid w:val="4DBB3E33"/>
    <w:rsid w:val="4DE3154B"/>
    <w:rsid w:val="4DF5D2BF"/>
    <w:rsid w:val="4E291D86"/>
    <w:rsid w:val="4E5655E3"/>
    <w:rsid w:val="4ECD7EB5"/>
    <w:rsid w:val="4EDE35AC"/>
    <w:rsid w:val="4F640F18"/>
    <w:rsid w:val="4F7725B8"/>
    <w:rsid w:val="4F7E3902"/>
    <w:rsid w:val="4F8922EB"/>
    <w:rsid w:val="4F9A44F8"/>
    <w:rsid w:val="4F9F214B"/>
    <w:rsid w:val="4FF27D52"/>
    <w:rsid w:val="4FF395E6"/>
    <w:rsid w:val="4FFA569E"/>
    <w:rsid w:val="4FFF7B66"/>
    <w:rsid w:val="50725F1B"/>
    <w:rsid w:val="50B11AF9"/>
    <w:rsid w:val="50E0418D"/>
    <w:rsid w:val="51145BE4"/>
    <w:rsid w:val="51346828"/>
    <w:rsid w:val="51487335"/>
    <w:rsid w:val="51BCFBE2"/>
    <w:rsid w:val="51E01C33"/>
    <w:rsid w:val="51E44568"/>
    <w:rsid w:val="51F15DFD"/>
    <w:rsid w:val="51FF628E"/>
    <w:rsid w:val="522BBFAA"/>
    <w:rsid w:val="522D533A"/>
    <w:rsid w:val="53252976"/>
    <w:rsid w:val="53401509"/>
    <w:rsid w:val="53445E19"/>
    <w:rsid w:val="534F73A8"/>
    <w:rsid w:val="53543ED7"/>
    <w:rsid w:val="536433D3"/>
    <w:rsid w:val="536F6462"/>
    <w:rsid w:val="53972C6C"/>
    <w:rsid w:val="53BD2119"/>
    <w:rsid w:val="546926EB"/>
    <w:rsid w:val="547C1168"/>
    <w:rsid w:val="548E44C7"/>
    <w:rsid w:val="549324D8"/>
    <w:rsid w:val="54C2202B"/>
    <w:rsid w:val="54C469E3"/>
    <w:rsid w:val="553C7A36"/>
    <w:rsid w:val="5567BD2F"/>
    <w:rsid w:val="557D857A"/>
    <w:rsid w:val="557F84E0"/>
    <w:rsid w:val="55911EF9"/>
    <w:rsid w:val="55A211BE"/>
    <w:rsid w:val="55E7D38E"/>
    <w:rsid w:val="55F80356"/>
    <w:rsid w:val="55FF196E"/>
    <w:rsid w:val="564B654C"/>
    <w:rsid w:val="565B363B"/>
    <w:rsid w:val="567B2EA4"/>
    <w:rsid w:val="56C7BF65"/>
    <w:rsid w:val="56CD51B3"/>
    <w:rsid w:val="56DEF74B"/>
    <w:rsid w:val="56E5257D"/>
    <w:rsid w:val="56F52AF0"/>
    <w:rsid w:val="572D0702"/>
    <w:rsid w:val="57380BEA"/>
    <w:rsid w:val="575DDB48"/>
    <w:rsid w:val="57A782E9"/>
    <w:rsid w:val="57A927F5"/>
    <w:rsid w:val="57BD2EED"/>
    <w:rsid w:val="57BFE2CB"/>
    <w:rsid w:val="57F758DB"/>
    <w:rsid w:val="57FF3DFF"/>
    <w:rsid w:val="57FF4AD2"/>
    <w:rsid w:val="57FFB7BC"/>
    <w:rsid w:val="585A0DAA"/>
    <w:rsid w:val="58E55E64"/>
    <w:rsid w:val="593739B8"/>
    <w:rsid w:val="593E081A"/>
    <w:rsid w:val="5966544B"/>
    <w:rsid w:val="59C9319A"/>
    <w:rsid w:val="59D2488F"/>
    <w:rsid w:val="59D60C7E"/>
    <w:rsid w:val="59D63A74"/>
    <w:rsid w:val="59D714F6"/>
    <w:rsid w:val="59DFFD93"/>
    <w:rsid w:val="59E91236"/>
    <w:rsid w:val="59EF1DFC"/>
    <w:rsid w:val="5A4947D3"/>
    <w:rsid w:val="5ABB1050"/>
    <w:rsid w:val="5AF93469"/>
    <w:rsid w:val="5B1E422F"/>
    <w:rsid w:val="5B3B3860"/>
    <w:rsid w:val="5B5D2F92"/>
    <w:rsid w:val="5B650F9A"/>
    <w:rsid w:val="5B7DDC28"/>
    <w:rsid w:val="5B7F624A"/>
    <w:rsid w:val="5B8E6872"/>
    <w:rsid w:val="5BAF68EF"/>
    <w:rsid w:val="5BE56AFB"/>
    <w:rsid w:val="5BE72AE1"/>
    <w:rsid w:val="5BEB75A4"/>
    <w:rsid w:val="5BF42BBB"/>
    <w:rsid w:val="5BFFD5F5"/>
    <w:rsid w:val="5CF634E9"/>
    <w:rsid w:val="5D2B362C"/>
    <w:rsid w:val="5D355CB4"/>
    <w:rsid w:val="5D5D99E9"/>
    <w:rsid w:val="5D7FC7C9"/>
    <w:rsid w:val="5D9952E5"/>
    <w:rsid w:val="5D9A46F0"/>
    <w:rsid w:val="5DAD523C"/>
    <w:rsid w:val="5DAF0801"/>
    <w:rsid w:val="5DEE2A2A"/>
    <w:rsid w:val="5DEEFCE9"/>
    <w:rsid w:val="5DF7BECE"/>
    <w:rsid w:val="5DFB6840"/>
    <w:rsid w:val="5DFDE687"/>
    <w:rsid w:val="5E14F78C"/>
    <w:rsid w:val="5E1F6A54"/>
    <w:rsid w:val="5E36363E"/>
    <w:rsid w:val="5E6A153A"/>
    <w:rsid w:val="5E87441E"/>
    <w:rsid w:val="5EB07474"/>
    <w:rsid w:val="5EB735A1"/>
    <w:rsid w:val="5EBAD936"/>
    <w:rsid w:val="5EBD38F4"/>
    <w:rsid w:val="5EC0115A"/>
    <w:rsid w:val="5EC6A0C8"/>
    <w:rsid w:val="5ECE1AC8"/>
    <w:rsid w:val="5EDF719A"/>
    <w:rsid w:val="5EE02E3C"/>
    <w:rsid w:val="5EE707FD"/>
    <w:rsid w:val="5EF9E1D9"/>
    <w:rsid w:val="5EFD1774"/>
    <w:rsid w:val="5EFD63A1"/>
    <w:rsid w:val="5F076D88"/>
    <w:rsid w:val="5F2D046E"/>
    <w:rsid w:val="5F3C7A35"/>
    <w:rsid w:val="5F3EE51C"/>
    <w:rsid w:val="5F4E1719"/>
    <w:rsid w:val="5F4ED10A"/>
    <w:rsid w:val="5F622E52"/>
    <w:rsid w:val="5F7104A2"/>
    <w:rsid w:val="5F7D5BE8"/>
    <w:rsid w:val="5F7F3DD2"/>
    <w:rsid w:val="5F7F49C8"/>
    <w:rsid w:val="5FA01D10"/>
    <w:rsid w:val="5FA77A2C"/>
    <w:rsid w:val="5FAD5B82"/>
    <w:rsid w:val="5FDF10FF"/>
    <w:rsid w:val="5FDFE6D0"/>
    <w:rsid w:val="5FED422E"/>
    <w:rsid w:val="5FF217E7"/>
    <w:rsid w:val="5FF48D17"/>
    <w:rsid w:val="5FF6893A"/>
    <w:rsid w:val="5FF8AACB"/>
    <w:rsid w:val="5FFB4E30"/>
    <w:rsid w:val="5FFB4F3D"/>
    <w:rsid w:val="5FFD8CB0"/>
    <w:rsid w:val="5FFF5037"/>
    <w:rsid w:val="5FFFE862"/>
    <w:rsid w:val="60575AEE"/>
    <w:rsid w:val="606A3A73"/>
    <w:rsid w:val="607D3748"/>
    <w:rsid w:val="60BE1F78"/>
    <w:rsid w:val="610C3A9C"/>
    <w:rsid w:val="611A45D5"/>
    <w:rsid w:val="611B38AB"/>
    <w:rsid w:val="615C31E8"/>
    <w:rsid w:val="61886913"/>
    <w:rsid w:val="619E1C26"/>
    <w:rsid w:val="61B113DD"/>
    <w:rsid w:val="61B62DA1"/>
    <w:rsid w:val="61FF5178"/>
    <w:rsid w:val="62400BF6"/>
    <w:rsid w:val="6243437A"/>
    <w:rsid w:val="624F3208"/>
    <w:rsid w:val="62514EEA"/>
    <w:rsid w:val="62616D7C"/>
    <w:rsid w:val="628D14F2"/>
    <w:rsid w:val="62BD4574"/>
    <w:rsid w:val="62E26D0C"/>
    <w:rsid w:val="6325773C"/>
    <w:rsid w:val="634C1706"/>
    <w:rsid w:val="63573F77"/>
    <w:rsid w:val="63B63069"/>
    <w:rsid w:val="63E57C7D"/>
    <w:rsid w:val="64371EBE"/>
    <w:rsid w:val="64C200F2"/>
    <w:rsid w:val="64F57139"/>
    <w:rsid w:val="652266CA"/>
    <w:rsid w:val="65307A2E"/>
    <w:rsid w:val="65562818"/>
    <w:rsid w:val="65655C60"/>
    <w:rsid w:val="6593F782"/>
    <w:rsid w:val="65A27010"/>
    <w:rsid w:val="65BE74B1"/>
    <w:rsid w:val="65FD1E19"/>
    <w:rsid w:val="65FE0871"/>
    <w:rsid w:val="6609095A"/>
    <w:rsid w:val="66390EEC"/>
    <w:rsid w:val="66613576"/>
    <w:rsid w:val="66720F9F"/>
    <w:rsid w:val="66931542"/>
    <w:rsid w:val="66B425E6"/>
    <w:rsid w:val="66BB5DAD"/>
    <w:rsid w:val="66E7865B"/>
    <w:rsid w:val="66F7B9BD"/>
    <w:rsid w:val="66FF70F4"/>
    <w:rsid w:val="672F4BD5"/>
    <w:rsid w:val="67A30EFF"/>
    <w:rsid w:val="67CD7F64"/>
    <w:rsid w:val="67E75822"/>
    <w:rsid w:val="67FBCA81"/>
    <w:rsid w:val="67FEC540"/>
    <w:rsid w:val="67FF8842"/>
    <w:rsid w:val="68174789"/>
    <w:rsid w:val="688B16B1"/>
    <w:rsid w:val="68FB170C"/>
    <w:rsid w:val="692A7449"/>
    <w:rsid w:val="696D3286"/>
    <w:rsid w:val="699658D9"/>
    <w:rsid w:val="69B77F75"/>
    <w:rsid w:val="6A4176E3"/>
    <w:rsid w:val="6AE517EE"/>
    <w:rsid w:val="6B0F7019"/>
    <w:rsid w:val="6B2F7D93"/>
    <w:rsid w:val="6B7DB2B6"/>
    <w:rsid w:val="6BA60BF0"/>
    <w:rsid w:val="6BAA11C7"/>
    <w:rsid w:val="6BAD01AB"/>
    <w:rsid w:val="6BB585A9"/>
    <w:rsid w:val="6BBB65E2"/>
    <w:rsid w:val="6BE7241B"/>
    <w:rsid w:val="6BEC1818"/>
    <w:rsid w:val="6BEEC337"/>
    <w:rsid w:val="6BFB3942"/>
    <w:rsid w:val="6BFC154B"/>
    <w:rsid w:val="6BFDD94E"/>
    <w:rsid w:val="6BFE6227"/>
    <w:rsid w:val="6BFF005A"/>
    <w:rsid w:val="6BFF12B7"/>
    <w:rsid w:val="6C1FE371"/>
    <w:rsid w:val="6C32189C"/>
    <w:rsid w:val="6C4C7A62"/>
    <w:rsid w:val="6C7B0821"/>
    <w:rsid w:val="6C7F72AC"/>
    <w:rsid w:val="6C832144"/>
    <w:rsid w:val="6C892D57"/>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C59BC"/>
    <w:rsid w:val="6F1F37FC"/>
    <w:rsid w:val="6F59F9E4"/>
    <w:rsid w:val="6F5FAB1B"/>
    <w:rsid w:val="6F81415B"/>
    <w:rsid w:val="6F8E58D6"/>
    <w:rsid w:val="6FB35245"/>
    <w:rsid w:val="6FB86FC2"/>
    <w:rsid w:val="6FCF2F80"/>
    <w:rsid w:val="6FD107B4"/>
    <w:rsid w:val="6FD5E567"/>
    <w:rsid w:val="6FDBF1A1"/>
    <w:rsid w:val="6FDCF403"/>
    <w:rsid w:val="6FDE5EDD"/>
    <w:rsid w:val="6FE6ECA6"/>
    <w:rsid w:val="6FEC0EF8"/>
    <w:rsid w:val="6FEE3D9A"/>
    <w:rsid w:val="6FEF3E9F"/>
    <w:rsid w:val="6FFD0C97"/>
    <w:rsid w:val="6FFD15F0"/>
    <w:rsid w:val="6FFECEB9"/>
    <w:rsid w:val="6FFF08FD"/>
    <w:rsid w:val="6FFF45DC"/>
    <w:rsid w:val="707A1AB0"/>
    <w:rsid w:val="7080499D"/>
    <w:rsid w:val="7082711C"/>
    <w:rsid w:val="70BE45FF"/>
    <w:rsid w:val="70C236C4"/>
    <w:rsid w:val="70CC398E"/>
    <w:rsid w:val="70D80585"/>
    <w:rsid w:val="70F12FC6"/>
    <w:rsid w:val="70FF3D63"/>
    <w:rsid w:val="711270C4"/>
    <w:rsid w:val="711D243B"/>
    <w:rsid w:val="713F17D9"/>
    <w:rsid w:val="714B0D57"/>
    <w:rsid w:val="71AC1F64"/>
    <w:rsid w:val="71BF5DB7"/>
    <w:rsid w:val="71E85758"/>
    <w:rsid w:val="72100F31"/>
    <w:rsid w:val="72445F08"/>
    <w:rsid w:val="72BD5FD5"/>
    <w:rsid w:val="72BF09DC"/>
    <w:rsid w:val="72D92D0A"/>
    <w:rsid w:val="72EB5790"/>
    <w:rsid w:val="72F25D68"/>
    <w:rsid w:val="72F34105"/>
    <w:rsid w:val="72F378F8"/>
    <w:rsid w:val="72F3DFB7"/>
    <w:rsid w:val="731164BF"/>
    <w:rsid w:val="73156CA1"/>
    <w:rsid w:val="732A22F5"/>
    <w:rsid w:val="733EE3F5"/>
    <w:rsid w:val="735EF94D"/>
    <w:rsid w:val="735F9F05"/>
    <w:rsid w:val="737B2761"/>
    <w:rsid w:val="73AF6EDB"/>
    <w:rsid w:val="73B384CE"/>
    <w:rsid w:val="73DF4221"/>
    <w:rsid w:val="73DF49F4"/>
    <w:rsid w:val="73F5007A"/>
    <w:rsid w:val="73FEB008"/>
    <w:rsid w:val="73FF3C21"/>
    <w:rsid w:val="74077D93"/>
    <w:rsid w:val="743F2389"/>
    <w:rsid w:val="744077DC"/>
    <w:rsid w:val="74AE9EF4"/>
    <w:rsid w:val="74B15673"/>
    <w:rsid w:val="74BC7C07"/>
    <w:rsid w:val="74FE7ABF"/>
    <w:rsid w:val="74FE88D1"/>
    <w:rsid w:val="750B3103"/>
    <w:rsid w:val="757B8C15"/>
    <w:rsid w:val="75B556EC"/>
    <w:rsid w:val="75B7E9C3"/>
    <w:rsid w:val="75DE6D1A"/>
    <w:rsid w:val="75E13102"/>
    <w:rsid w:val="75EF1AF3"/>
    <w:rsid w:val="75FF3FD3"/>
    <w:rsid w:val="7688309F"/>
    <w:rsid w:val="769E28CC"/>
    <w:rsid w:val="76A43029"/>
    <w:rsid w:val="76C45833"/>
    <w:rsid w:val="76CFB604"/>
    <w:rsid w:val="76EB13C1"/>
    <w:rsid w:val="76EF4444"/>
    <w:rsid w:val="76FB10EB"/>
    <w:rsid w:val="76FD926B"/>
    <w:rsid w:val="76FF9977"/>
    <w:rsid w:val="7723076B"/>
    <w:rsid w:val="772B7660"/>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D9F7"/>
    <w:rsid w:val="77CFED9C"/>
    <w:rsid w:val="77DFC49B"/>
    <w:rsid w:val="77DFE8D3"/>
    <w:rsid w:val="77DFF2A1"/>
    <w:rsid w:val="77E6C2A5"/>
    <w:rsid w:val="77EF7EB5"/>
    <w:rsid w:val="77F79727"/>
    <w:rsid w:val="77F93DFF"/>
    <w:rsid w:val="77FC164C"/>
    <w:rsid w:val="77FD6ECE"/>
    <w:rsid w:val="77FF00E7"/>
    <w:rsid w:val="77FF90F0"/>
    <w:rsid w:val="785F2FBE"/>
    <w:rsid w:val="78781E10"/>
    <w:rsid w:val="78E42865"/>
    <w:rsid w:val="7972DF47"/>
    <w:rsid w:val="79764FAA"/>
    <w:rsid w:val="797BCC08"/>
    <w:rsid w:val="799E691A"/>
    <w:rsid w:val="799F4D91"/>
    <w:rsid w:val="79BA2FEC"/>
    <w:rsid w:val="79DA45DF"/>
    <w:rsid w:val="79EF2068"/>
    <w:rsid w:val="79EFC2ED"/>
    <w:rsid w:val="79FF532C"/>
    <w:rsid w:val="7A3EA76F"/>
    <w:rsid w:val="7A4D5B40"/>
    <w:rsid w:val="7A6BC49B"/>
    <w:rsid w:val="7A7719EE"/>
    <w:rsid w:val="7A8A0B42"/>
    <w:rsid w:val="7AF1A2F4"/>
    <w:rsid w:val="7AF66DB7"/>
    <w:rsid w:val="7B0D6371"/>
    <w:rsid w:val="7B180978"/>
    <w:rsid w:val="7B1DA959"/>
    <w:rsid w:val="7B3C46A0"/>
    <w:rsid w:val="7B3D1ACD"/>
    <w:rsid w:val="7B6D28F6"/>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2A37E9"/>
    <w:rsid w:val="7C3F1A46"/>
    <w:rsid w:val="7C6BE0FE"/>
    <w:rsid w:val="7C6E1534"/>
    <w:rsid w:val="7C7531B8"/>
    <w:rsid w:val="7C7B6AC3"/>
    <w:rsid w:val="7C7BA9C8"/>
    <w:rsid w:val="7C9BD21E"/>
    <w:rsid w:val="7CA02A6A"/>
    <w:rsid w:val="7CBF9BB5"/>
    <w:rsid w:val="7CD30860"/>
    <w:rsid w:val="7CF5B1E8"/>
    <w:rsid w:val="7CF71E25"/>
    <w:rsid w:val="7CF78C98"/>
    <w:rsid w:val="7CFF5EAB"/>
    <w:rsid w:val="7CFF8853"/>
    <w:rsid w:val="7D518BB4"/>
    <w:rsid w:val="7D56FEEC"/>
    <w:rsid w:val="7D57321B"/>
    <w:rsid w:val="7D5B5C79"/>
    <w:rsid w:val="7D770A6F"/>
    <w:rsid w:val="7D7F1A16"/>
    <w:rsid w:val="7D821FA4"/>
    <w:rsid w:val="7D9C1EA2"/>
    <w:rsid w:val="7DBAE706"/>
    <w:rsid w:val="7DBF3103"/>
    <w:rsid w:val="7DC8B4CE"/>
    <w:rsid w:val="7DCD2E4C"/>
    <w:rsid w:val="7DCFFCA0"/>
    <w:rsid w:val="7DDE5D37"/>
    <w:rsid w:val="7DDE6C1C"/>
    <w:rsid w:val="7DDF1479"/>
    <w:rsid w:val="7DDFEE3A"/>
    <w:rsid w:val="7DE73D42"/>
    <w:rsid w:val="7DEF67DA"/>
    <w:rsid w:val="7DF2C0B3"/>
    <w:rsid w:val="7DF65F5D"/>
    <w:rsid w:val="7DF74A7A"/>
    <w:rsid w:val="7DFB68E7"/>
    <w:rsid w:val="7DFBCA38"/>
    <w:rsid w:val="7DFC33CF"/>
    <w:rsid w:val="7DFE35DE"/>
    <w:rsid w:val="7DFEBE00"/>
    <w:rsid w:val="7E396F10"/>
    <w:rsid w:val="7E3E3C12"/>
    <w:rsid w:val="7E3F688E"/>
    <w:rsid w:val="7E76C50D"/>
    <w:rsid w:val="7E9F9FFA"/>
    <w:rsid w:val="7EA1C8FE"/>
    <w:rsid w:val="7EB588E9"/>
    <w:rsid w:val="7ECFC5A0"/>
    <w:rsid w:val="7EDF81E0"/>
    <w:rsid w:val="7EDFB9CE"/>
    <w:rsid w:val="7EF4280A"/>
    <w:rsid w:val="7EF73F35"/>
    <w:rsid w:val="7EFA749D"/>
    <w:rsid w:val="7EFD617A"/>
    <w:rsid w:val="7EFDD9F4"/>
    <w:rsid w:val="7F153A07"/>
    <w:rsid w:val="7F3CAEEC"/>
    <w:rsid w:val="7F4A7452"/>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B9E49"/>
    <w:rsid w:val="8EFD6DDD"/>
    <w:rsid w:val="8F1BA822"/>
    <w:rsid w:val="8FB9DA41"/>
    <w:rsid w:val="94FF7365"/>
    <w:rsid w:val="97D76740"/>
    <w:rsid w:val="97F55F0F"/>
    <w:rsid w:val="99EF7EA1"/>
    <w:rsid w:val="9B59490C"/>
    <w:rsid w:val="9B773F67"/>
    <w:rsid w:val="9B7F72A1"/>
    <w:rsid w:val="9D2BF5B8"/>
    <w:rsid w:val="9DD3B16E"/>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9FDB38C"/>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671441"/>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EF939D3"/>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BEB7C"/>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759D11"/>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7E61E"/>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E9FE97"/>
    <w:rsid w:val="FFEAAF8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4"/>
    <w:unhideWhenUsed/>
    <w:qFormat/>
    <w:uiPriority w:val="99"/>
    <w:pPr>
      <w:spacing w:after="120"/>
    </w:pPr>
  </w:style>
  <w:style w:type="paragraph" w:styleId="7">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3"/>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Body Text First Indent"/>
    <w:basedOn w:val="6"/>
    <w:qFormat/>
    <w:uiPriority w:val="0"/>
    <w:pPr>
      <w:ind w:firstLine="420" w:firstLineChars="100"/>
    </w:p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qFormat/>
    <w:uiPriority w:val="0"/>
    <w:rPr>
      <w:b/>
    </w:rPr>
  </w:style>
  <w:style w:type="character" w:styleId="23">
    <w:name w:val="page number"/>
    <w:qFormat/>
    <w:uiPriority w:val="0"/>
  </w:style>
  <w:style w:type="character" w:styleId="24">
    <w:name w:val="annotation reference"/>
    <w:unhideWhenUsed/>
    <w:qFormat/>
    <w:uiPriority w:val="0"/>
    <w:rPr>
      <w:sz w:val="21"/>
      <w:szCs w:val="21"/>
    </w:rPr>
  </w:style>
  <w:style w:type="paragraph" w:customStyle="1" w:styleId="25">
    <w:name w:val="表格文字"/>
    <w:basedOn w:val="1"/>
    <w:next w:val="1"/>
    <w:qFormat/>
    <w:uiPriority w:val="0"/>
    <w:pPr>
      <w:spacing w:before="25" w:after="25"/>
      <w:jc w:val="left"/>
    </w:pPr>
    <w:rPr>
      <w:spacing w:val="10"/>
      <w:kern w:val="0"/>
      <w:sz w:val="24"/>
      <w:szCs w:val="20"/>
    </w:rPr>
  </w:style>
  <w:style w:type="paragraph" w:styleId="2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Char"/>
    <w:basedOn w:val="21"/>
    <w:link w:val="11"/>
    <w:qFormat/>
    <w:uiPriority w:val="0"/>
    <w:rPr>
      <w:kern w:val="2"/>
      <w:sz w:val="18"/>
      <w:szCs w:val="18"/>
    </w:rPr>
  </w:style>
  <w:style w:type="character" w:customStyle="1" w:styleId="34">
    <w:name w:val="正文文本 Char"/>
    <w:basedOn w:val="21"/>
    <w:link w:val="6"/>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Char"/>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4810</Words>
  <Characters>4973</Characters>
  <Lines>1</Lines>
  <Paragraphs>1</Paragraphs>
  <TotalTime>3</TotalTime>
  <ScaleCrop>false</ScaleCrop>
  <LinksUpToDate>false</LinksUpToDate>
  <CharactersWithSpaces>5054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2023-10-02T04:34:00Z</dcterms:created>
  <dc:creator>黄雅静</dc:creator>
  <cp:lastModifiedBy>黎俊</cp:lastModifiedBy>
  <cp:lastPrinted>2023-11-16T03:12:00Z</cp:lastPrinted>
  <dcterms:modified xsi:type="dcterms:W3CDTF">2026-07-03T08:21:34Z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58EBB186F0054B7B8ACAF9AD18CC76F0_13</vt:lpwstr>
  </property>
  <property fmtid="{D5CDD505-2E9C-101B-9397-08002B2CF9AE}" pid="4" name="KSOTemplateDocerSaveRecord">
    <vt:lpwstr>eyJoZGlkIjoiMWViNjU1YjYxMmE1ZjA1ZGI4YzZiMWU4ZDg3Zjk4MWMiLCJ1c2VySWQiOiIxNDg2ODI2MzgyIn0=</vt:lpwstr>
  </property>
</Properties>
</file>