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公平竞争审查标准</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小标宋简体" w:hAnsi="方正小标宋简体" w:eastAsia="方正小标宋简体" w:cs="方正小标宋简体"/>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从维护全国统一市场和公平竞争的角度，按照以下标准进行审查：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一、市场准入和退出标准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w:t>
      </w:r>
      <w:r>
        <w:rPr>
          <w:rFonts w:hint="eastAsia" w:ascii="仿宋_GB2312" w:hAnsi="仿宋_GB2312" w:eastAsia="仿宋_GB2312" w:cs="仿宋_GB2312"/>
          <w:sz w:val="32"/>
          <w:szCs w:val="32"/>
        </w:rPr>
        <w:t>不得</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市场准入负面清单之外违法设置市场准入审批程序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val="en-US" w:eastAsia="zh-CN"/>
        </w:rPr>
        <w:t>包括但不限于：</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在全国统一的市场准入负面清单之外违规制定市场准入性质的负面清单；</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在全国统一的市场准入负面清单之外违规设立准入许可，或者以备案、证明、目录、计划、规划、认证等方式，要求经营主体经申请获批后方可从事投资经营活动；</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违法增加市场准入审批环节和程序，或者设置具有行政审批性质的前置备案程序；</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违规增设市场禁入措施，或者限制经营主体资质、所有制形式、股权比例、经营范围、经营业态、商业模式等方面的市场准入许可管理措施；</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违规采取临时性市场准入管理措施；</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其他对市场准入负面清单以外的行业、领域、业务等违法设置审批程序的内容。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w:t>
      </w:r>
      <w:r>
        <w:rPr>
          <w:rFonts w:hint="eastAsia" w:ascii="仿宋_GB2312" w:hAnsi="仿宋_GB2312" w:eastAsia="仿宋_GB2312" w:cs="仿宋_GB2312"/>
          <w:sz w:val="32"/>
          <w:szCs w:val="32"/>
        </w:rPr>
        <w:t>不得违法设置或者授予政府特许经营权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val="en-US" w:eastAsia="zh-CN"/>
        </w:rPr>
        <w:t>包括但不限于：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没有法律、行政法规依据或者未经国务院批准，设置特许经营权或者以特许经营名义增设行政许可事项</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未通过招标、谈判等公平竞争方式选择政府特许经营者</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违法约定或者未经法定程序变更特许经营期限</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其他违法设置或者授予政府特许经营权的内容。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（三）不得</w:t>
      </w:r>
      <w:r>
        <w:rPr>
          <w:rFonts w:hint="eastAsia" w:ascii="仿宋_GB2312" w:hAnsi="仿宋_GB2312" w:eastAsia="仿宋_GB2312" w:cs="仿宋_GB2312"/>
          <w:sz w:val="32"/>
          <w:szCs w:val="32"/>
        </w:rPr>
        <w:t>限定经营、购买或者使用特定经营者提供的商品</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服务</w:t>
      </w:r>
      <w:r>
        <w:rPr>
          <w:rFonts w:hint="eastAsia" w:ascii="仿宋_GB2312" w:hAnsi="仿宋_GB2312" w:eastAsia="仿宋_GB2312" w:cs="仿宋_GB2312"/>
          <w:b w:val="0"/>
          <w:bCs w:val="0"/>
          <w:sz w:val="32"/>
          <w:szCs w:val="32"/>
          <w:lang w:val="en-US" w:eastAsia="zh-CN"/>
        </w:rPr>
        <w:t>，包括但不限于：</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以明确要求、暗示等方式，限定或者变相限定经营、购买、使用特定经营者提供的商品；</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通过限定经营者所有制形式、注册地、组织形式，或者设定其他不合理条件，限定或者变相限定经营、购买、使用特定经营者提供的商品；</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通过设置不合理的项目库、名录库、备选库、资格库等方式，限定或者变相限定经营、购买、使用特定经营者提供的商品；</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通过实施奖励性或者惩罚性措施，限定或者变相限定经营、购买、使用特定经营者提供的商品；</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其他限定经营、购买或者使用特定经营者提供的商品的内容。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（四）不得</w:t>
      </w:r>
      <w:r>
        <w:rPr>
          <w:rFonts w:hint="eastAsia" w:ascii="仿宋_GB2312" w:hAnsi="仿宋_GB2312" w:eastAsia="仿宋_GB2312" w:cs="仿宋_GB2312"/>
          <w:sz w:val="32"/>
          <w:szCs w:val="32"/>
        </w:rPr>
        <w:t>设置不合理或者歧视性的准入、退出条件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val="en-US" w:eastAsia="zh-CN"/>
        </w:rPr>
        <w:t>包括但不限于：</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设置明显不必要或者超出实际需要的准入条件；</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根据经营者所有制形式、注册地、组织形式、规模等设置歧视性的市场准入、退出条件；</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在经营者注销、破产、挂牌转让等方面违法设置市场退出障碍；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设置不合理或者歧视性的准入、退出条件的内容。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二、商品和要素自由流动标准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（一）不得</w:t>
      </w:r>
      <w:r>
        <w:rPr>
          <w:rFonts w:hint="eastAsia" w:ascii="仿宋_GB2312" w:hAnsi="仿宋_GB2312" w:eastAsia="仿宋_GB2312" w:cs="仿宋_GB2312"/>
          <w:sz w:val="32"/>
          <w:szCs w:val="32"/>
        </w:rPr>
        <w:t>限制外地或者进口商品、要素进入本地市场，或者阻碍本地经营者迁出，商品、要素输出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包括但不限于：</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对外地或者进口商品规定与本地同类商品不同的技术要求、检验标准，更多的检验频次等歧视性措施，或者要求重复检验、重复认证；</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通过设置关卡或者其他手段，阻碍外地和进口商品、要素进入本地市场或者本地商品、要素对外输出；</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违法设置审批程序或者其他不合理条件妨碍经营者变更注册地址、减少注册资本，或者对经营者在本地经营年限提出要求；</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其他限制外地或者进口商品、要素进入本地市场，或者阻碍本地经营者迁出，商品、要素输出的内容。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（二）不得</w:t>
      </w:r>
      <w:r>
        <w:rPr>
          <w:rFonts w:hint="eastAsia" w:ascii="仿宋_GB2312" w:hAnsi="仿宋_GB2312" w:eastAsia="仿宋_GB2312" w:cs="仿宋_GB2312"/>
          <w:sz w:val="32"/>
          <w:szCs w:val="32"/>
        </w:rPr>
        <w:t>排斥、限制、强制或者变相强制外地经营者在本地投资经营或者设立分支机构</w:t>
      </w:r>
      <w:r>
        <w:rPr>
          <w:rFonts w:hint="eastAsia" w:ascii="仿宋_GB2312" w:hAnsi="仿宋_GB2312" w:eastAsia="仿宋_GB2312" w:cs="仿宋_GB2312"/>
          <w:sz w:val="32"/>
          <w:szCs w:val="32"/>
          <w:lang w:val="en-US" w:eastAsia="zh-CN"/>
        </w:rPr>
        <w:t>，包括但不限于：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强制、拒绝或者阻碍外地经营者在本地投资经营或者设立分支机构；</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对外地经营者在本地投资的规模、方式、产值、税收，以及设立分支机构的商业模式、组织形式等进行不合理限制或者提出不合理要求；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将在本地投资或者设立分支机构作为参与本地政府采购、招标投标、开展生产经营的必要条件；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其他排斥、限制、强制或者变相强制外地经营者在本地投资经营或者设立分支机构的内容。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（三）不得</w:t>
      </w:r>
      <w:r>
        <w:rPr>
          <w:rFonts w:hint="eastAsia" w:ascii="仿宋_GB2312" w:hAnsi="仿宋_GB2312" w:eastAsia="仿宋_GB2312" w:cs="仿宋_GB2312"/>
          <w:sz w:val="32"/>
          <w:szCs w:val="32"/>
        </w:rPr>
        <w:t>排斥、限制或者变相限制外地经营者参加本地政府采购、招标投标</w:t>
      </w:r>
      <w:r>
        <w:rPr>
          <w:rFonts w:hint="eastAsia" w:ascii="仿宋_GB2312" w:hAnsi="仿宋_GB2312" w:eastAsia="仿宋_GB2312" w:cs="仿宋_GB2312"/>
          <w:sz w:val="32"/>
          <w:szCs w:val="32"/>
          <w:lang w:val="en-US" w:eastAsia="zh-CN"/>
        </w:rPr>
        <w:t>，包括但不限于：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禁止外地经营者参与本地政府采购、招标投标活动；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直接或者变相要求优先采购在本地登记注册的经营者提供的商品；</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将经营者取得业绩和奖项荣誉的区域、缴纳税收社保的区域、投标（响应）产品的产地、注册地址、与本地经营者组成联合体等作为投标（响应）条件、加分条件、中标（成交、入围）条件或者评标条款；</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将经营者在本地区业绩、成立年限、所获得的奖项荣誉、在本地缴纳税收社保等用于评价企业信用等级，或者根据商品、要素产地等因素设置差异化信用得分，影响外地经营者参加本地政府采购、招标投标；</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根据经营者投标（响应）产品的产地设置差异性评审标准；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设置不合理的公示时间、响应时间、要求现场报名或者现场购买采购文件、招标文件等，影响外地经营者参加本地政府采购、招标投标；</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其他排斥、限制或者变相限制外地经营者参加本地政府采购、招标投标的内容。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（四）不得</w:t>
      </w:r>
      <w:r>
        <w:rPr>
          <w:rFonts w:hint="eastAsia" w:ascii="仿宋_GB2312" w:hAnsi="仿宋_GB2312" w:eastAsia="仿宋_GB2312" w:cs="仿宋_GB2312"/>
          <w:sz w:val="32"/>
          <w:szCs w:val="32"/>
        </w:rPr>
        <w:t>对外地或者进口商品、要素设置歧视性收费项目、收费标准、价格或者补贴</w:t>
      </w:r>
      <w:r>
        <w:rPr>
          <w:rFonts w:hint="eastAsia" w:ascii="仿宋_GB2312" w:hAnsi="仿宋_GB2312" w:eastAsia="仿宋_GB2312" w:cs="仿宋_GB2312"/>
          <w:sz w:val="32"/>
          <w:szCs w:val="32"/>
          <w:lang w:val="en-US" w:eastAsia="zh-CN"/>
        </w:rPr>
        <w:t>，包括但不限于：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对外地或者进口商品、要素设置歧视性的收费项目或者收费标准；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对外地或者进口商品、要素实行歧视性的价格；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对外地或者进口商品、要素实行歧视性的补贴政策；</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其他对外地或者进口商品、要素设置歧视性收费项目、收费标准、价格或者补</w:t>
      </w:r>
      <w:r>
        <w:rPr>
          <w:rFonts w:hint="eastAsia" w:ascii="仿宋_GB2312" w:hAnsi="仿宋_GB2312" w:eastAsia="仿宋_GB2312" w:cs="仿宋_GB2312"/>
          <w:sz w:val="32"/>
          <w:szCs w:val="32"/>
        </w:rPr>
        <w:t>贴的内容。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（五）不得</w:t>
      </w:r>
      <w:r>
        <w:rPr>
          <w:rFonts w:hint="eastAsia" w:ascii="仿宋_GB2312" w:hAnsi="仿宋_GB2312" w:eastAsia="仿宋_GB2312" w:cs="仿宋_GB2312"/>
          <w:sz w:val="32"/>
          <w:szCs w:val="32"/>
        </w:rPr>
        <w:t>在资质标准、监管执法等方面对外地经营者在本地投资经营设置歧视性要求</w:t>
      </w:r>
      <w:r>
        <w:rPr>
          <w:rFonts w:hint="eastAsia" w:ascii="仿宋_GB2312" w:hAnsi="仿宋_GB2312" w:eastAsia="仿宋_GB2312" w:cs="仿宋_GB2312"/>
          <w:sz w:val="32"/>
          <w:szCs w:val="32"/>
          <w:lang w:val="en-US" w:eastAsia="zh-CN"/>
        </w:rPr>
        <w:t>，包括但不限于：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对外地经营者在本地投资经营规定歧视性的资质、标准等要求；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对外地经营者实施歧视性的监管执法标准，增加执法检查项目或者提高执法检查频次等；</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在投资经营规模、方式和税费水平等方面对外地经营者规定歧视性要求；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其他在资质标准、监管执法等方面对外地经营者在本地投资经营设置歧视性要求的内容。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三、影响生产经营成本标准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没有法律、行政法规依据或者未经国务院批准，不得给予特定经营者税收优惠</w:t>
      </w:r>
      <w:r>
        <w:rPr>
          <w:rFonts w:hint="eastAsia" w:ascii="仿宋_GB2312" w:hAnsi="仿宋_GB2312" w:eastAsia="仿宋_GB2312" w:cs="仿宋_GB2312"/>
          <w:sz w:val="32"/>
          <w:szCs w:val="32"/>
          <w:lang w:val="en-US" w:eastAsia="zh-CN"/>
        </w:rPr>
        <w:t>，包括但不限于：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减轻或者免除特定经营者</w:t>
      </w:r>
      <w:bookmarkStart w:id="0" w:name="_GoBack"/>
      <w:bookmarkEnd w:id="0"/>
      <w:r>
        <w:rPr>
          <w:rFonts w:hint="eastAsia" w:ascii="仿宋_GB2312" w:hAnsi="仿宋_GB2312" w:eastAsia="仿宋_GB2312" w:cs="仿宋_GB2312"/>
          <w:sz w:val="32"/>
          <w:szCs w:val="32"/>
        </w:rPr>
        <w:t>的税收缴纳义务；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通过违法转换经营者组织形式等方式，变相支持特定经营者少缴或者不缴税款；</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通过对特定产业园区实行核定征收等方式，变相支持特定经营者少缴或者不缴税款；</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其他没有法律、行政法规依据或者未经国务院批准，给予特定经营者税收优惠的内容。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没有法律、行政法规依据或者未经国务院批准，不得给予特定经营者选择性、差异化的财政奖励或者补贴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包括但不限于：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以直接确定受益经营者或者设置不明确、不合理入选条件的名录库、企业库等方式，实施财政奖励或者补贴；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根据经营者的所有制形式、组织形式等实施财政奖励或者补贴；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以外地经营者将注册地迁移至本地、在本地纳税、纳入本地统计等为条件，实施财政奖励或者补贴；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采取列收列支或者违法违规采取先征后返、即征即退等形式，对特定经营者进行返还，或者给予特定经营者财政奖励或者补贴、减免自然资源有偿使用收入等优惠政策；</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其他没有法律、行政法规依据或者未经国务院批准，给予特定经营者选择性、差异化的财政奖励或者补贴的内容。</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没有法律、行政法规依据或者未经国务院批准，不得给予特定经营者要素获取、行政事业性收费、政府性基金、社会保险费等方面优惠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包括但不限于：</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以直接确定受益经营者，或者设置无客观明确条件的方式在要素获取方面给予优惠政策；</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减免、缓征或者停征行政事业性收费、政府性基金；</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减免或者缓征社会保险费用；</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其他没有法律、行政法规依据或者未经国务院批准给予特定经营者要素获取、行政事业性收费、政府性基金、社会保险费等方面优惠的内容。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四、影响生产经营行为标准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（一）不得</w:t>
      </w:r>
      <w:r>
        <w:rPr>
          <w:rFonts w:hint="eastAsia" w:ascii="仿宋_GB2312" w:hAnsi="仿宋_GB2312" w:eastAsia="仿宋_GB2312" w:cs="仿宋_GB2312"/>
          <w:sz w:val="32"/>
          <w:szCs w:val="32"/>
        </w:rPr>
        <w:t>强制或者变相强制经营者实施垄断行为，或者为经营者实施垄断行为提供便利条件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包括但不限于：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以行政命令、行政指导等方式，强制、组织或者引导经营者实施垄断行为；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通过组织签订协议、备忘录等方式，强制或者变相强制经营者实施垄断行为；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对实行市场调节价的商品、要素，违法公开披露或者要求经营者公开披露拟定价格、成本、生产销售数量、生产销售计划、经销商和终端客户信息等生产经营敏感信息；</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其他强制或者变相强制经营者实施垄断行为，或者为经营者实施垄断行为提供便利条件的内容。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不得超越法定权限制定政府指导价、政府定价，为特定经营者提供优惠价格，影响生产经营行为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包括但不限于：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对实行政府指导价的商品、要素进行政府定价，违法提供优惠价格；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对不属于本级政府定价目录范围内的商品、要素制定政府指导价、政府定价，违法提供优惠价格；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不执行政府指导价或者政府定价，违法提供优惠价格；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其他超越法定权限制定政府指导价、政府定价，为特定经营者提供优惠价格，影响生产经营行为的内容。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违</w:t>
      </w:r>
      <w:r>
        <w:rPr>
          <w:rFonts w:hint="eastAsia" w:ascii="仿宋_GB2312" w:hAnsi="仿宋_GB2312" w:eastAsia="仿宋_GB2312" w:cs="仿宋_GB2312"/>
          <w:sz w:val="32"/>
          <w:szCs w:val="32"/>
        </w:rPr>
        <w:t>法干预实行市场调节价的商品、要素价格水平</w:t>
      </w:r>
      <w:r>
        <w:rPr>
          <w:rFonts w:hint="eastAsia" w:ascii="仿宋_GB2312" w:hAnsi="仿宋_GB2312" w:eastAsia="仿宋_GB2312" w:cs="仿宋_GB2312"/>
          <w:sz w:val="32"/>
          <w:szCs w:val="32"/>
          <w:lang w:val="en-US" w:eastAsia="zh-CN"/>
        </w:rPr>
        <w:t>，包括但不限于：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对实行市场调节价的商品、要素制定建议价，影响公平竞争；</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通过违法干预手续费、保费、折扣等方式干预实行市场调节价的商品、要素价格水平，影响公平竞争；</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其他违法干预实行市场调节价的商品、要素的价格水平的内容。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五、例外情形</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经公平竞争审查具有或者可能具有排除、限制竞争效果的政策措施，符合下列情形之一，且没有对公平竞争影响更小的替代方案，并能够确定合理的实施期限或者终止条件的，可以出台：</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为维护国家安全和发展利益的；</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为促进科学技术进步、增强国家自主创新能力的；</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为实现节约能源、保护环境、救灾救助等社会公共利益的；</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法律、行政法规规定或者经国务院批准的其他情形。</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没有对公平竞争影响更小的替代方案，是指政策措施对实现有关政策目的确有必要，且对照审查标准评估竞争效果后，对公平竞争的不利影响范围最小、程度最轻的方案。</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合理的实施期限应当是为实现政策目的所需的最短期限，终止条件应当明确、具体。在期限届满或者终止条件满足后，有关政策措施应当及时停止实施。</w:t>
      </w:r>
    </w:p>
    <w:sectPr>
      <w:footerReference r:id="rId3" w:type="default"/>
      <w:pgSz w:w="11906" w:h="16838"/>
      <w:pgMar w:top="2268" w:right="1474" w:bottom="1417"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1</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DOqXm5zwAAAAUBAAAPAAAAAAAAAAEAIAAAADgA&#10;AABkcnMvZG93bnJldi54bWxQSwECFAAUAAAACACHTuJAILQwIcMBAABwAwAADgAAAAAAAAABACAA&#10;AAA0AQAAZHJzL2Uyb0RvYy54bWxQSwUGAAAAAAYABgBZAQAAaQUAAAAA&#10;">
              <v:fill on="f" focussize="0,0"/>
              <v:stroke on="f"/>
              <v:imagedata o:title=""/>
              <o:lock v:ext="edit" aspectratio="f"/>
              <v:textbox inset="0mm,0mm,0mm,0mm" style="mso-fit-shape-to-text:t;">
                <w:txbxContent>
                  <w:p>
                    <w:pPr>
                      <w:pStyle w:val="2"/>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1</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BC64A8"/>
    <w:multiLevelType w:val="singleLevel"/>
    <w:tmpl w:val="29BC64A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4F165E"/>
    <w:rsid w:val="0F9FC307"/>
    <w:rsid w:val="128D206E"/>
    <w:rsid w:val="12DF51C2"/>
    <w:rsid w:val="147F0448"/>
    <w:rsid w:val="167EC6F1"/>
    <w:rsid w:val="17F78557"/>
    <w:rsid w:val="18E93CDA"/>
    <w:rsid w:val="1B7467CE"/>
    <w:rsid w:val="1BFF2957"/>
    <w:rsid w:val="1C6F41AE"/>
    <w:rsid w:val="1CD5CA05"/>
    <w:rsid w:val="1DDEC5BD"/>
    <w:rsid w:val="1F450E54"/>
    <w:rsid w:val="1F9BEFB4"/>
    <w:rsid w:val="1FEF4D3A"/>
    <w:rsid w:val="21EA143F"/>
    <w:rsid w:val="29BF29D4"/>
    <w:rsid w:val="2C784B05"/>
    <w:rsid w:val="2DEEC2A2"/>
    <w:rsid w:val="2DFFBD60"/>
    <w:rsid w:val="2E5BA6D2"/>
    <w:rsid w:val="2E7B77FF"/>
    <w:rsid w:val="2EFFB2CA"/>
    <w:rsid w:val="2F3ACF85"/>
    <w:rsid w:val="2F8E5E9F"/>
    <w:rsid w:val="2FD938F4"/>
    <w:rsid w:val="2FF4E6F6"/>
    <w:rsid w:val="31E4C472"/>
    <w:rsid w:val="31EA17D7"/>
    <w:rsid w:val="32FB9FAD"/>
    <w:rsid w:val="34FE68C4"/>
    <w:rsid w:val="352FA41C"/>
    <w:rsid w:val="363EC5B1"/>
    <w:rsid w:val="36BF7438"/>
    <w:rsid w:val="36CD6422"/>
    <w:rsid w:val="36ED22F5"/>
    <w:rsid w:val="36F01A7D"/>
    <w:rsid w:val="37DE300B"/>
    <w:rsid w:val="37E73EA6"/>
    <w:rsid w:val="3B7F408A"/>
    <w:rsid w:val="3BADE425"/>
    <w:rsid w:val="3BBE6582"/>
    <w:rsid w:val="3BDBEE32"/>
    <w:rsid w:val="3BEF78FD"/>
    <w:rsid w:val="3BF5CBDD"/>
    <w:rsid w:val="3BF7DD71"/>
    <w:rsid w:val="3BFD5D02"/>
    <w:rsid w:val="3BFFF6A2"/>
    <w:rsid w:val="3DBFAB19"/>
    <w:rsid w:val="3DBFBE43"/>
    <w:rsid w:val="3E1FD044"/>
    <w:rsid w:val="3EFEAFA7"/>
    <w:rsid w:val="3EFF3632"/>
    <w:rsid w:val="3F336223"/>
    <w:rsid w:val="3F5F8C7C"/>
    <w:rsid w:val="3F7EA69F"/>
    <w:rsid w:val="3FDFB1E5"/>
    <w:rsid w:val="3FE7F14D"/>
    <w:rsid w:val="3FEE0EBF"/>
    <w:rsid w:val="3FEF373F"/>
    <w:rsid w:val="3FFA714C"/>
    <w:rsid w:val="40503DC3"/>
    <w:rsid w:val="457E4BE9"/>
    <w:rsid w:val="46850866"/>
    <w:rsid w:val="49520BDE"/>
    <w:rsid w:val="4A6B4E00"/>
    <w:rsid w:val="4B4735BA"/>
    <w:rsid w:val="4D7B3B1A"/>
    <w:rsid w:val="4ED84866"/>
    <w:rsid w:val="4EEEC26C"/>
    <w:rsid w:val="4F4FC610"/>
    <w:rsid w:val="4FAF327B"/>
    <w:rsid w:val="4FBF9719"/>
    <w:rsid w:val="4FF6086D"/>
    <w:rsid w:val="503F3C00"/>
    <w:rsid w:val="514F49E4"/>
    <w:rsid w:val="52CF611F"/>
    <w:rsid w:val="54737CF3"/>
    <w:rsid w:val="557F0679"/>
    <w:rsid w:val="57D46D78"/>
    <w:rsid w:val="59FBC492"/>
    <w:rsid w:val="5B2859EA"/>
    <w:rsid w:val="5BBF69E1"/>
    <w:rsid w:val="5BD562B8"/>
    <w:rsid w:val="5BE7C66D"/>
    <w:rsid w:val="5BFB00FD"/>
    <w:rsid w:val="5BFF7E85"/>
    <w:rsid w:val="5D9F51A8"/>
    <w:rsid w:val="5DBBB200"/>
    <w:rsid w:val="5DBE548A"/>
    <w:rsid w:val="5DDF4BBC"/>
    <w:rsid w:val="5E8F0BC3"/>
    <w:rsid w:val="5F7B686F"/>
    <w:rsid w:val="5FDD5F4A"/>
    <w:rsid w:val="5FE5CE73"/>
    <w:rsid w:val="5FE63CBE"/>
    <w:rsid w:val="5FE72C7F"/>
    <w:rsid w:val="5FEA3E36"/>
    <w:rsid w:val="5FEE4150"/>
    <w:rsid w:val="5FF253A8"/>
    <w:rsid w:val="5FF6E8AA"/>
    <w:rsid w:val="5FFE23E8"/>
    <w:rsid w:val="5FFF85EC"/>
    <w:rsid w:val="5FFFDDDF"/>
    <w:rsid w:val="62C7B79C"/>
    <w:rsid w:val="63FE4E43"/>
    <w:rsid w:val="6415C976"/>
    <w:rsid w:val="65CE6A66"/>
    <w:rsid w:val="65F152EA"/>
    <w:rsid w:val="679714B8"/>
    <w:rsid w:val="67FB7275"/>
    <w:rsid w:val="67FF93B3"/>
    <w:rsid w:val="67FFA151"/>
    <w:rsid w:val="69F74D4A"/>
    <w:rsid w:val="69FF8724"/>
    <w:rsid w:val="6AFF1CED"/>
    <w:rsid w:val="6B3C368C"/>
    <w:rsid w:val="6B3F1B39"/>
    <w:rsid w:val="6BAF510D"/>
    <w:rsid w:val="6BB3D8C4"/>
    <w:rsid w:val="6BC4444F"/>
    <w:rsid w:val="6BCD0779"/>
    <w:rsid w:val="6C7B9533"/>
    <w:rsid w:val="6CFF7632"/>
    <w:rsid w:val="6D6AC607"/>
    <w:rsid w:val="6DDE764B"/>
    <w:rsid w:val="6DFA4AED"/>
    <w:rsid w:val="6E3F5F08"/>
    <w:rsid w:val="6E7B2DE9"/>
    <w:rsid w:val="6E7EE263"/>
    <w:rsid w:val="6E7F184D"/>
    <w:rsid w:val="6EEBC4DC"/>
    <w:rsid w:val="6EEF9C6A"/>
    <w:rsid w:val="6F1FD7DD"/>
    <w:rsid w:val="6F2B1CD1"/>
    <w:rsid w:val="6F5F6F1D"/>
    <w:rsid w:val="6FF6C6FE"/>
    <w:rsid w:val="6FFBFF65"/>
    <w:rsid w:val="6FFF4D27"/>
    <w:rsid w:val="6FFF68DB"/>
    <w:rsid w:val="6FFFABA3"/>
    <w:rsid w:val="706C7FF4"/>
    <w:rsid w:val="725E7440"/>
    <w:rsid w:val="727FDDF5"/>
    <w:rsid w:val="72FD064B"/>
    <w:rsid w:val="732F2727"/>
    <w:rsid w:val="73387BA0"/>
    <w:rsid w:val="7395A371"/>
    <w:rsid w:val="747BA40F"/>
    <w:rsid w:val="757F39BB"/>
    <w:rsid w:val="75ECF224"/>
    <w:rsid w:val="763D0F1A"/>
    <w:rsid w:val="766C5C6E"/>
    <w:rsid w:val="76D53A2D"/>
    <w:rsid w:val="76FEA7D2"/>
    <w:rsid w:val="7736EFEF"/>
    <w:rsid w:val="7757AC04"/>
    <w:rsid w:val="776F91FC"/>
    <w:rsid w:val="777F1F07"/>
    <w:rsid w:val="77DA4809"/>
    <w:rsid w:val="77FD3734"/>
    <w:rsid w:val="77FD9CF8"/>
    <w:rsid w:val="77FE85D8"/>
    <w:rsid w:val="77FEA427"/>
    <w:rsid w:val="77FF0473"/>
    <w:rsid w:val="79E4671C"/>
    <w:rsid w:val="79F93E9B"/>
    <w:rsid w:val="79FF0C05"/>
    <w:rsid w:val="7AB373D3"/>
    <w:rsid w:val="7ACF861F"/>
    <w:rsid w:val="7AED654A"/>
    <w:rsid w:val="7AFC680C"/>
    <w:rsid w:val="7B5D107C"/>
    <w:rsid w:val="7B7FB77C"/>
    <w:rsid w:val="7BF4487A"/>
    <w:rsid w:val="7BF7ECC7"/>
    <w:rsid w:val="7BFFD08B"/>
    <w:rsid w:val="7C793A02"/>
    <w:rsid w:val="7CBD3D19"/>
    <w:rsid w:val="7CBDF6B1"/>
    <w:rsid w:val="7CBF344B"/>
    <w:rsid w:val="7CFF5910"/>
    <w:rsid w:val="7CFFA82A"/>
    <w:rsid w:val="7D223ABD"/>
    <w:rsid w:val="7D538E35"/>
    <w:rsid w:val="7D62F936"/>
    <w:rsid w:val="7D656396"/>
    <w:rsid w:val="7D7FDEEF"/>
    <w:rsid w:val="7DBF49A6"/>
    <w:rsid w:val="7DBF875A"/>
    <w:rsid w:val="7DE5BF77"/>
    <w:rsid w:val="7DE778AF"/>
    <w:rsid w:val="7DF704DC"/>
    <w:rsid w:val="7DFDC263"/>
    <w:rsid w:val="7DFE5EAE"/>
    <w:rsid w:val="7DFF0196"/>
    <w:rsid w:val="7DFF0FBD"/>
    <w:rsid w:val="7DFFBAED"/>
    <w:rsid w:val="7DFFD34C"/>
    <w:rsid w:val="7E2D5485"/>
    <w:rsid w:val="7E2DAF7D"/>
    <w:rsid w:val="7E4B499E"/>
    <w:rsid w:val="7E7A656B"/>
    <w:rsid w:val="7EB7F651"/>
    <w:rsid w:val="7EBB06F6"/>
    <w:rsid w:val="7EBE8295"/>
    <w:rsid w:val="7EC764C2"/>
    <w:rsid w:val="7EEA9500"/>
    <w:rsid w:val="7EF70FBD"/>
    <w:rsid w:val="7EFB0EF3"/>
    <w:rsid w:val="7EFF9062"/>
    <w:rsid w:val="7F3F3486"/>
    <w:rsid w:val="7F6F8687"/>
    <w:rsid w:val="7F77D4A0"/>
    <w:rsid w:val="7F7BD1E6"/>
    <w:rsid w:val="7FA73AA8"/>
    <w:rsid w:val="7FB7A60C"/>
    <w:rsid w:val="7FBA54E4"/>
    <w:rsid w:val="7FBD5D25"/>
    <w:rsid w:val="7FBF49C9"/>
    <w:rsid w:val="7FC70CD8"/>
    <w:rsid w:val="7FCA4CDC"/>
    <w:rsid w:val="7FD7AB97"/>
    <w:rsid w:val="7FDD74F7"/>
    <w:rsid w:val="7FED13DD"/>
    <w:rsid w:val="7FEF53F5"/>
    <w:rsid w:val="7FF36C17"/>
    <w:rsid w:val="7FF9D370"/>
    <w:rsid w:val="7FFEDFC9"/>
    <w:rsid w:val="7FFF5F9A"/>
    <w:rsid w:val="8575AE27"/>
    <w:rsid w:val="8FFFE12A"/>
    <w:rsid w:val="93FFAB04"/>
    <w:rsid w:val="95BFDCEE"/>
    <w:rsid w:val="95ED5D07"/>
    <w:rsid w:val="977FA435"/>
    <w:rsid w:val="9A3771CA"/>
    <w:rsid w:val="9AFB1C53"/>
    <w:rsid w:val="9AFFF4DC"/>
    <w:rsid w:val="9C792EA2"/>
    <w:rsid w:val="9E57BFDE"/>
    <w:rsid w:val="9EB519C0"/>
    <w:rsid w:val="9EFFE480"/>
    <w:rsid w:val="9FDFCE20"/>
    <w:rsid w:val="9FDFF773"/>
    <w:rsid w:val="9FF36B07"/>
    <w:rsid w:val="9FFF5001"/>
    <w:rsid w:val="A4EB32CE"/>
    <w:rsid w:val="A7EF5C0A"/>
    <w:rsid w:val="AA4B5455"/>
    <w:rsid w:val="ABE700AA"/>
    <w:rsid w:val="ABEE9485"/>
    <w:rsid w:val="ADD90EC5"/>
    <w:rsid w:val="B3F5E599"/>
    <w:rsid w:val="B55EE4AB"/>
    <w:rsid w:val="B6BF44A4"/>
    <w:rsid w:val="B6EF68E1"/>
    <w:rsid w:val="B6F7AF25"/>
    <w:rsid w:val="B76784F0"/>
    <w:rsid w:val="B7FDEF8F"/>
    <w:rsid w:val="B7FEFFCF"/>
    <w:rsid w:val="B8AE61FF"/>
    <w:rsid w:val="B93FCA8B"/>
    <w:rsid w:val="BB794EAA"/>
    <w:rsid w:val="BCB70377"/>
    <w:rsid w:val="BCFF9AB8"/>
    <w:rsid w:val="BD7A700A"/>
    <w:rsid w:val="BDDFF6A0"/>
    <w:rsid w:val="BEFB8AE4"/>
    <w:rsid w:val="BEFE1A8B"/>
    <w:rsid w:val="BF4F4F4E"/>
    <w:rsid w:val="BF6F44AC"/>
    <w:rsid w:val="BF7E102C"/>
    <w:rsid w:val="BFB73EE7"/>
    <w:rsid w:val="BFBB4C1F"/>
    <w:rsid w:val="BFE2F9B4"/>
    <w:rsid w:val="BFFD39DC"/>
    <w:rsid w:val="BFFDF35A"/>
    <w:rsid w:val="BFFEAA29"/>
    <w:rsid w:val="C2EF2A4A"/>
    <w:rsid w:val="C4F9A2A8"/>
    <w:rsid w:val="C7FFFBB2"/>
    <w:rsid w:val="C9790829"/>
    <w:rsid w:val="CBEF1A0B"/>
    <w:rsid w:val="CBEF383B"/>
    <w:rsid w:val="CDDD0EC4"/>
    <w:rsid w:val="CDF73750"/>
    <w:rsid w:val="CF7FE331"/>
    <w:rsid w:val="CFBFFF27"/>
    <w:rsid w:val="CFDEBFF5"/>
    <w:rsid w:val="CFFB4DD8"/>
    <w:rsid w:val="D2FDFC9C"/>
    <w:rsid w:val="D37F7F55"/>
    <w:rsid w:val="D59AF8F1"/>
    <w:rsid w:val="D74F8376"/>
    <w:rsid w:val="D7FF43DA"/>
    <w:rsid w:val="D9FFCB8C"/>
    <w:rsid w:val="DB48F3F3"/>
    <w:rsid w:val="DB5FBF33"/>
    <w:rsid w:val="DB70EB53"/>
    <w:rsid w:val="DB7DF353"/>
    <w:rsid w:val="DCEC4104"/>
    <w:rsid w:val="DD6B2509"/>
    <w:rsid w:val="DD9E17B6"/>
    <w:rsid w:val="DDDBCFED"/>
    <w:rsid w:val="DDDFE88A"/>
    <w:rsid w:val="DEFBF3E7"/>
    <w:rsid w:val="DF7FF95B"/>
    <w:rsid w:val="DFBD5E66"/>
    <w:rsid w:val="DFDE951D"/>
    <w:rsid w:val="DFEE2AD4"/>
    <w:rsid w:val="DFF9665E"/>
    <w:rsid w:val="DFFE9DB8"/>
    <w:rsid w:val="DFFFD7B0"/>
    <w:rsid w:val="DFFFD9F9"/>
    <w:rsid w:val="E3DF6879"/>
    <w:rsid w:val="E5759DFD"/>
    <w:rsid w:val="E5BFE514"/>
    <w:rsid w:val="E5EAC0CD"/>
    <w:rsid w:val="E5FF5670"/>
    <w:rsid w:val="E7BC2111"/>
    <w:rsid w:val="E9FF237D"/>
    <w:rsid w:val="EAFB78EB"/>
    <w:rsid w:val="EBAEC76C"/>
    <w:rsid w:val="EBEF3EF2"/>
    <w:rsid w:val="EBF218CF"/>
    <w:rsid w:val="EBFB501A"/>
    <w:rsid w:val="EBFFA562"/>
    <w:rsid w:val="EC2E04A1"/>
    <w:rsid w:val="EC6B53A1"/>
    <w:rsid w:val="ED7F5152"/>
    <w:rsid w:val="EDB5EDDB"/>
    <w:rsid w:val="EDEE8679"/>
    <w:rsid w:val="EDFFB414"/>
    <w:rsid w:val="EE5BEE57"/>
    <w:rsid w:val="EEDE85A3"/>
    <w:rsid w:val="EEF7D6CB"/>
    <w:rsid w:val="EF6E8472"/>
    <w:rsid w:val="EF7FFE39"/>
    <w:rsid w:val="EF872E7A"/>
    <w:rsid w:val="EFCF1A5C"/>
    <w:rsid w:val="EFDF4B40"/>
    <w:rsid w:val="EFEBBD95"/>
    <w:rsid w:val="EFEFF004"/>
    <w:rsid w:val="EFF78F00"/>
    <w:rsid w:val="EFFACD56"/>
    <w:rsid w:val="EFFBB052"/>
    <w:rsid w:val="EFFF2D44"/>
    <w:rsid w:val="F197BD47"/>
    <w:rsid w:val="F20FDAE1"/>
    <w:rsid w:val="F2FFF6CB"/>
    <w:rsid w:val="F33E0C55"/>
    <w:rsid w:val="F39FAB0F"/>
    <w:rsid w:val="F3BB33A5"/>
    <w:rsid w:val="F3EF6AA6"/>
    <w:rsid w:val="F3FF2E0D"/>
    <w:rsid w:val="F3FFDC4B"/>
    <w:rsid w:val="F4CF0388"/>
    <w:rsid w:val="F5856729"/>
    <w:rsid w:val="F5FFBFC4"/>
    <w:rsid w:val="F6EBFE81"/>
    <w:rsid w:val="F6FE4CCA"/>
    <w:rsid w:val="F7BF3628"/>
    <w:rsid w:val="F7FF6EAB"/>
    <w:rsid w:val="F7FF7301"/>
    <w:rsid w:val="F9F78E78"/>
    <w:rsid w:val="F9FB94D8"/>
    <w:rsid w:val="F9FD8FEC"/>
    <w:rsid w:val="F9FF0E8E"/>
    <w:rsid w:val="FA7FB453"/>
    <w:rsid w:val="FAAD985E"/>
    <w:rsid w:val="FACFD2EC"/>
    <w:rsid w:val="FB5FC461"/>
    <w:rsid w:val="FBBBBD4B"/>
    <w:rsid w:val="FBBDA02B"/>
    <w:rsid w:val="FBBFB18A"/>
    <w:rsid w:val="FBDF61C4"/>
    <w:rsid w:val="FBFF0489"/>
    <w:rsid w:val="FBFFAF7C"/>
    <w:rsid w:val="FCB566D2"/>
    <w:rsid w:val="FCF272EB"/>
    <w:rsid w:val="FD871663"/>
    <w:rsid w:val="FDBF0530"/>
    <w:rsid w:val="FDBFFBBF"/>
    <w:rsid w:val="FDE70D99"/>
    <w:rsid w:val="FDF20149"/>
    <w:rsid w:val="FDFEF947"/>
    <w:rsid w:val="FE6F03ED"/>
    <w:rsid w:val="FE77634A"/>
    <w:rsid w:val="FE7EF2A2"/>
    <w:rsid w:val="FECF2EED"/>
    <w:rsid w:val="FEE30E06"/>
    <w:rsid w:val="FEF651A3"/>
    <w:rsid w:val="FEFB75F0"/>
    <w:rsid w:val="FEFBD5B5"/>
    <w:rsid w:val="FEFD01C6"/>
    <w:rsid w:val="FEFF271B"/>
    <w:rsid w:val="FEFF4DEC"/>
    <w:rsid w:val="FF3AD75F"/>
    <w:rsid w:val="FF3BD042"/>
    <w:rsid w:val="FF4B6B04"/>
    <w:rsid w:val="FF5F70E9"/>
    <w:rsid w:val="FF5F77AC"/>
    <w:rsid w:val="FF6F0A2F"/>
    <w:rsid w:val="FF71832B"/>
    <w:rsid w:val="FF9E09D2"/>
    <w:rsid w:val="FF9F98E7"/>
    <w:rsid w:val="FFA75ABA"/>
    <w:rsid w:val="FFCECFE0"/>
    <w:rsid w:val="FFD495B9"/>
    <w:rsid w:val="FFDCB662"/>
    <w:rsid w:val="FFDE5B9A"/>
    <w:rsid w:val="FFDEBE5F"/>
    <w:rsid w:val="FFE6F6A8"/>
    <w:rsid w:val="FFEC9D38"/>
    <w:rsid w:val="FFF50E3D"/>
    <w:rsid w:val="FFF70F3D"/>
    <w:rsid w:val="FFF72F00"/>
    <w:rsid w:val="FFF75BAE"/>
    <w:rsid w:val="FFFB8139"/>
    <w:rsid w:val="FFFBEF27"/>
    <w:rsid w:val="FFFBF486"/>
    <w:rsid w:val="FFFE148F"/>
    <w:rsid w:val="FFFF15BC"/>
    <w:rsid w:val="FFFF787D"/>
    <w:rsid w:val="FFFFD0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6570</Words>
  <Characters>6656</Characters>
  <Lines>0</Lines>
  <Paragraphs>0</Paragraphs>
  <TotalTime>38</TotalTime>
  <ScaleCrop>false</ScaleCrop>
  <LinksUpToDate>false</LinksUpToDate>
  <CharactersWithSpaces>6705</CharactersWithSpaces>
  <Application>WPS Office_11.8.2.10630_F1E327BC-269C-435d-A152-05C5408002CA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2021-02-26T06:57:00Z</dcterms:created>
  <dc:creator>Administrator</dc:creator>
  <cp:lastModifiedBy>核稿专岗</cp:lastModifiedBy>
  <dcterms:modified xsi:type="dcterms:W3CDTF">2026-03-20T09:13:13Z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2052-11.8.2.10630</vt:lpwstr>
  </property>
  <property fmtid="{D5CDD505-2E9C-101B-9397-08002B2CF9AE}" pid="3" name="ICV">
    <vt:lpwstr>B37555FA14A940FC895633BB4FAFA931_13</vt:lpwstr>
  </property>
  <property fmtid="{D5CDD505-2E9C-101B-9397-08002B2CF9AE}" pid="4" name="KSOTemplateDocerSaveRecord">
    <vt:lpwstr>eyJoZGlkIjoiMzEwNTM5NzYwMDRjMzkwZTVkZjY2ODkwMGIxNGU0OTUiLCJ1c2VySWQiOiIzOTk0MDA1OTIifQ==</vt:lpwstr>
  </property>
</Properties>
</file>